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40AD8B1C" w:rsidR="00365292" w:rsidRPr="00A741C5" w:rsidRDefault="008A4F86" w:rsidP="00550A24">
      <w:pPr>
        <w:pStyle w:val="Heading1"/>
        <w:spacing w:before="0"/>
        <w:jc w:val="center"/>
        <w:rPr>
          <w:b/>
          <w:bCs/>
          <w:sz w:val="36"/>
          <w:szCs w:val="36"/>
        </w:rPr>
      </w:pPr>
      <w:r>
        <w:rPr>
          <w:b/>
          <w:bCs/>
          <w:sz w:val="36"/>
          <w:szCs w:val="36"/>
        </w:rPr>
        <w:t>Mar</w:t>
      </w:r>
      <w:r w:rsidR="001513B5">
        <w:rPr>
          <w:b/>
          <w:bCs/>
          <w:sz w:val="36"/>
          <w:szCs w:val="36"/>
        </w:rPr>
        <w:t>ch</w:t>
      </w:r>
      <w:r w:rsidR="004B3752">
        <w:rPr>
          <w:b/>
          <w:bCs/>
          <w:sz w:val="36"/>
          <w:szCs w:val="36"/>
        </w:rPr>
        <w:t xml:space="preserve"> </w:t>
      </w:r>
      <w:r w:rsidR="00B93CD4" w:rsidRPr="00A741C5">
        <w:rPr>
          <w:b/>
          <w:bCs/>
          <w:sz w:val="36"/>
          <w:szCs w:val="36"/>
        </w:rPr>
        <w:t>202</w:t>
      </w:r>
      <w:r w:rsidR="007021E2">
        <w:rPr>
          <w:b/>
          <w:bCs/>
          <w:sz w:val="36"/>
          <w:szCs w:val="36"/>
        </w:rPr>
        <w:t>2</w:t>
      </w:r>
    </w:p>
    <w:p w14:paraId="71331F5F" w14:textId="4F47F375" w:rsidR="00002711" w:rsidRDefault="00002711" w:rsidP="00002711">
      <w:pPr>
        <w:spacing w:after="0" w:line="240" w:lineRule="auto"/>
        <w:rPr>
          <w:rFonts w:cstheme="minorHAnsi"/>
          <w:b/>
          <w:bCs/>
          <w:iCs/>
          <w:sz w:val="32"/>
          <w:szCs w:val="32"/>
        </w:rPr>
      </w:pPr>
      <w:r w:rsidRPr="007021E2">
        <w:rPr>
          <w:rFonts w:cstheme="minorHAnsi"/>
          <w:b/>
          <w:bCs/>
          <w:iCs/>
          <w:sz w:val="32"/>
          <w:szCs w:val="32"/>
        </w:rPr>
        <w:t>Educational Tech</w:t>
      </w:r>
    </w:p>
    <w:p w14:paraId="1653B39C" w14:textId="2863FA03" w:rsidR="008A4F86" w:rsidRPr="0034183F" w:rsidRDefault="00C13C17" w:rsidP="00002711">
      <w:pPr>
        <w:spacing w:after="0" w:line="240" w:lineRule="auto"/>
        <w:rPr>
          <w:rFonts w:cstheme="minorHAnsi"/>
          <w:iCs/>
          <w:sz w:val="24"/>
          <w:szCs w:val="24"/>
        </w:rPr>
      </w:pPr>
      <w:hyperlink r:id="rId7" w:history="1">
        <w:r w:rsidR="0034183F" w:rsidRPr="005A238F">
          <w:rPr>
            <w:rStyle w:val="Hyperlink"/>
            <w:rFonts w:cstheme="minorHAnsi"/>
            <w:iCs/>
            <w:sz w:val="24"/>
            <w:szCs w:val="24"/>
          </w:rPr>
          <w:t>Mentimeter</w:t>
        </w:r>
      </w:hyperlink>
      <w:r w:rsidR="0034183F" w:rsidRPr="0034183F">
        <w:rPr>
          <w:rFonts w:cstheme="minorHAnsi"/>
          <w:iCs/>
          <w:sz w:val="24"/>
          <w:szCs w:val="24"/>
        </w:rPr>
        <w:t xml:space="preserve"> is a polling tool that allows you to create interactive presentations and quizzes with real-time voting. The way it works is simple:  use Mentimeter's online editor to create interactive slides that embed different question types including Multiple Choice, Word Cloud, Open ended, Scales, Ranking, and Q&amp;A.</w:t>
      </w:r>
    </w:p>
    <w:p w14:paraId="7013C715" w14:textId="33426D28" w:rsidR="0004776A" w:rsidRDefault="003943D8" w:rsidP="006F0007">
      <w:pPr>
        <w:pStyle w:val="Heading1"/>
        <w:rPr>
          <w:rFonts w:asciiTheme="minorHAnsi" w:hAnsiTheme="minorHAnsi" w:cstheme="minorHAnsi"/>
          <w:b/>
          <w:bCs/>
          <w:color w:val="auto"/>
        </w:rPr>
      </w:pPr>
      <w:r w:rsidRPr="00E97CA9">
        <w:rPr>
          <w:rFonts w:asciiTheme="minorHAnsi" w:hAnsiTheme="minorHAnsi" w:cstheme="minorHAnsi"/>
          <w:b/>
          <w:bCs/>
          <w:color w:val="auto"/>
        </w:rPr>
        <w:t xml:space="preserve">Instructional </w:t>
      </w:r>
      <w:r w:rsidRPr="003943D8">
        <w:rPr>
          <w:rFonts w:asciiTheme="minorHAnsi" w:hAnsiTheme="minorHAnsi" w:cstheme="minorHAnsi"/>
          <w:b/>
          <w:bCs/>
          <w:color w:val="auto"/>
        </w:rPr>
        <w:t>Resources</w:t>
      </w:r>
    </w:p>
    <w:p w14:paraId="411FDF77" w14:textId="03B827EF" w:rsidR="00CD44B2" w:rsidRDefault="004B258A" w:rsidP="00CD44B2">
      <w:pPr>
        <w:rPr>
          <w:b/>
          <w:bCs/>
          <w:sz w:val="24"/>
          <w:szCs w:val="24"/>
        </w:rPr>
      </w:pPr>
      <w:r>
        <w:rPr>
          <w:b/>
          <w:bCs/>
          <w:sz w:val="24"/>
          <w:szCs w:val="24"/>
        </w:rPr>
        <w:t>Computational Thinking</w:t>
      </w:r>
      <w:r w:rsidR="00847520">
        <w:rPr>
          <w:b/>
          <w:bCs/>
          <w:sz w:val="24"/>
          <w:szCs w:val="24"/>
        </w:rPr>
        <w:t xml:space="preserve"> - </w:t>
      </w:r>
      <w:r w:rsidR="00CD44B2">
        <w:rPr>
          <w:b/>
          <w:bCs/>
          <w:sz w:val="24"/>
          <w:szCs w:val="24"/>
        </w:rPr>
        <w:t>Research/Articles</w:t>
      </w:r>
    </w:p>
    <w:p w14:paraId="0283251C" w14:textId="34E21273" w:rsidR="00C66E3C" w:rsidRDefault="00C13C17" w:rsidP="00C66E3C">
      <w:pPr>
        <w:rPr>
          <w:b/>
          <w:bCs/>
          <w:sz w:val="24"/>
          <w:szCs w:val="24"/>
        </w:rPr>
      </w:pPr>
      <w:hyperlink r:id="rId8" w:history="1">
        <w:r w:rsidR="00C66E3C" w:rsidRPr="00C66E3C">
          <w:rPr>
            <w:rStyle w:val="Hyperlink"/>
            <w:b/>
            <w:bCs/>
            <w:sz w:val="24"/>
            <w:szCs w:val="24"/>
          </w:rPr>
          <w:t>Introduction to computational thinking</w:t>
        </w:r>
      </w:hyperlink>
    </w:p>
    <w:p w14:paraId="5FEA9A98" w14:textId="2F14F2E4" w:rsidR="00AE64EA" w:rsidRDefault="00C13C17" w:rsidP="00C66E3C">
      <w:pPr>
        <w:rPr>
          <w:b/>
          <w:bCs/>
          <w:sz w:val="24"/>
          <w:szCs w:val="24"/>
        </w:rPr>
      </w:pPr>
      <w:hyperlink r:id="rId9" w:history="1">
        <w:r w:rsidR="00AE64EA" w:rsidRPr="004C1094">
          <w:rPr>
            <w:rStyle w:val="Hyperlink"/>
            <w:b/>
            <w:bCs/>
            <w:sz w:val="24"/>
            <w:szCs w:val="24"/>
          </w:rPr>
          <w:t>Tools for Integrating Computational Thinking and Mathematics in the Middle Grades</w:t>
        </w:r>
      </w:hyperlink>
    </w:p>
    <w:p w14:paraId="51B6EA05" w14:textId="5C0F148C" w:rsidR="000D597F" w:rsidRPr="00C66E3C" w:rsidRDefault="00C13C17" w:rsidP="00C66E3C">
      <w:pPr>
        <w:rPr>
          <w:b/>
          <w:bCs/>
          <w:sz w:val="24"/>
          <w:szCs w:val="24"/>
        </w:rPr>
      </w:pPr>
      <w:hyperlink r:id="rId10" w:history="1">
        <w:r w:rsidR="000D597F" w:rsidRPr="00F17689">
          <w:rPr>
            <w:rStyle w:val="Hyperlink"/>
            <w:b/>
            <w:bCs/>
            <w:sz w:val="24"/>
            <w:szCs w:val="24"/>
          </w:rPr>
          <w:t>How-develop-computational-thinkers</w:t>
        </w:r>
      </w:hyperlink>
    </w:p>
    <w:p w14:paraId="5DFCA6E6" w14:textId="2A79DFFE" w:rsidR="004B258A" w:rsidRDefault="00C13C17" w:rsidP="00CD44B2">
      <w:pPr>
        <w:rPr>
          <w:b/>
          <w:bCs/>
          <w:sz w:val="24"/>
          <w:szCs w:val="24"/>
        </w:rPr>
      </w:pPr>
      <w:hyperlink r:id="rId11" w:history="1">
        <w:r w:rsidR="001B6C2B" w:rsidRPr="00554A7D">
          <w:rPr>
            <w:rStyle w:val="Hyperlink"/>
            <w:b/>
            <w:bCs/>
            <w:sz w:val="24"/>
            <w:szCs w:val="24"/>
          </w:rPr>
          <w:t>Computational Thinking in PreK-5: Empirical Evidence for Integration and Future Directions</w:t>
        </w:r>
      </w:hyperlink>
    </w:p>
    <w:p w14:paraId="28ACE0F4" w14:textId="2970F8EB" w:rsidR="007B282E" w:rsidRPr="00B43800" w:rsidRDefault="007B282E" w:rsidP="00143D37">
      <w:pPr>
        <w:shd w:val="clear" w:color="auto" w:fill="FFFFFF"/>
        <w:spacing w:after="0" w:line="240" w:lineRule="auto"/>
        <w:rPr>
          <w:rFonts w:eastAsia="Times New Roman" w:cstheme="minorHAnsi"/>
          <w:b/>
          <w:bCs/>
          <w:sz w:val="32"/>
          <w:szCs w:val="32"/>
        </w:rPr>
      </w:pPr>
      <w:r w:rsidRPr="007B282E">
        <w:rPr>
          <w:rStyle w:val="Hyperlink"/>
          <w:rFonts w:eastAsia="Times New Roman" w:cstheme="minorHAnsi"/>
          <w:b/>
          <w:bCs/>
          <w:color w:val="auto"/>
          <w:sz w:val="32"/>
          <w:szCs w:val="32"/>
          <w:u w:val="none"/>
        </w:rPr>
        <w:t>Cross Curricular</w:t>
      </w:r>
    </w:p>
    <w:p w14:paraId="188258DA" w14:textId="50284FC9" w:rsidR="00BC285C" w:rsidRPr="008A566D" w:rsidRDefault="00C13C17" w:rsidP="00143D37">
      <w:pPr>
        <w:shd w:val="clear" w:color="auto" w:fill="FFFFFF"/>
        <w:spacing w:after="0" w:line="240" w:lineRule="auto"/>
        <w:rPr>
          <w:b/>
          <w:bCs/>
          <w:sz w:val="24"/>
          <w:szCs w:val="24"/>
        </w:rPr>
      </w:pPr>
      <w:hyperlink r:id="rId12" w:history="1">
        <w:r w:rsidR="00E143AF" w:rsidRPr="008A566D">
          <w:rPr>
            <w:rStyle w:val="Hyperlink"/>
            <w:b/>
            <w:bCs/>
            <w:sz w:val="24"/>
            <w:szCs w:val="24"/>
            <w:u w:val="none"/>
          </w:rPr>
          <w:t>Engineering byDesign™ (EbD)™</w:t>
        </w:r>
      </w:hyperlink>
    </w:p>
    <w:p w14:paraId="151568CB" w14:textId="77777777" w:rsidR="00FB19B6" w:rsidRPr="00FB19B6" w:rsidRDefault="00FB19B6" w:rsidP="00FB19B6">
      <w:pPr>
        <w:shd w:val="clear" w:color="auto" w:fill="FFFFFF"/>
        <w:spacing w:after="0" w:line="240" w:lineRule="auto"/>
      </w:pPr>
      <w:r w:rsidRPr="00FB19B6">
        <w:rPr>
          <w:b/>
          <w:bCs/>
          <w:i/>
          <w:iCs/>
        </w:rPr>
        <w:t>A comprehensive, K-12 solution for Integrative Science, Technology, Engineering, and Mathematics (I-STEM). </w:t>
      </w:r>
    </w:p>
    <w:p w14:paraId="71620125" w14:textId="77777777" w:rsidR="00FB19B6" w:rsidRPr="00FB19B6" w:rsidRDefault="00FB19B6" w:rsidP="00FB19B6">
      <w:pPr>
        <w:shd w:val="clear" w:color="auto" w:fill="FFFFFF"/>
        <w:spacing w:after="0" w:line="240" w:lineRule="auto"/>
      </w:pPr>
      <w:r w:rsidRPr="00FB19B6">
        <w:t>Engineering byDesign™ (EbD)™ is built on the belief that the ingenuity of children is untapped, unrealized potential that, when properly motivated, will lead to the next generation of technologists, innovators, designers, and engineers.</w:t>
      </w:r>
    </w:p>
    <w:p w14:paraId="31E24F4C" w14:textId="5208D77F" w:rsidR="00072255" w:rsidRDefault="00072255" w:rsidP="00143D37">
      <w:pPr>
        <w:shd w:val="clear" w:color="auto" w:fill="FFFFFF"/>
        <w:spacing w:after="0" w:line="240" w:lineRule="auto"/>
      </w:pPr>
    </w:p>
    <w:p w14:paraId="38400884" w14:textId="61B2268E" w:rsidR="00072255" w:rsidRDefault="00072255" w:rsidP="00143D37">
      <w:pPr>
        <w:shd w:val="clear" w:color="auto" w:fill="FFFFFF"/>
        <w:spacing w:after="0" w:line="240" w:lineRule="auto"/>
        <w:rPr>
          <w:b/>
          <w:bCs/>
          <w:sz w:val="32"/>
          <w:szCs w:val="32"/>
        </w:rPr>
      </w:pPr>
      <w:r w:rsidRPr="00072255">
        <w:rPr>
          <w:b/>
          <w:bCs/>
          <w:sz w:val="32"/>
          <w:szCs w:val="32"/>
        </w:rPr>
        <w:t>P</w:t>
      </w:r>
      <w:r w:rsidR="004C1094">
        <w:rPr>
          <w:b/>
          <w:bCs/>
          <w:sz w:val="32"/>
          <w:szCs w:val="32"/>
        </w:rPr>
        <w:t xml:space="preserve">A Department of </w:t>
      </w:r>
      <w:r w:rsidR="00741F17">
        <w:rPr>
          <w:b/>
          <w:bCs/>
          <w:sz w:val="32"/>
          <w:szCs w:val="32"/>
        </w:rPr>
        <w:t>Education</w:t>
      </w:r>
      <w:r w:rsidR="00FB0EF6">
        <w:rPr>
          <w:b/>
          <w:bCs/>
          <w:sz w:val="32"/>
          <w:szCs w:val="32"/>
        </w:rPr>
        <w:t>: PSSA and Keystone</w:t>
      </w:r>
      <w:r w:rsidR="00741F17">
        <w:rPr>
          <w:b/>
          <w:bCs/>
          <w:sz w:val="32"/>
          <w:szCs w:val="32"/>
        </w:rPr>
        <w:t xml:space="preserve"> </w:t>
      </w:r>
      <w:r w:rsidR="00741F17" w:rsidRPr="00072255">
        <w:rPr>
          <w:b/>
          <w:bCs/>
          <w:sz w:val="32"/>
          <w:szCs w:val="32"/>
        </w:rPr>
        <w:t>Assessment</w:t>
      </w:r>
      <w:r w:rsidR="00447E9D">
        <w:rPr>
          <w:b/>
          <w:bCs/>
          <w:sz w:val="32"/>
          <w:szCs w:val="32"/>
        </w:rPr>
        <w:t xml:space="preserve"> Windows</w:t>
      </w:r>
    </w:p>
    <w:p w14:paraId="04D21EAE" w14:textId="49CAFEB6" w:rsidR="00072255" w:rsidRPr="00072255" w:rsidRDefault="00C13C17" w:rsidP="00072255">
      <w:pPr>
        <w:shd w:val="clear" w:color="auto" w:fill="FFFFFF"/>
        <w:spacing w:after="0" w:line="240" w:lineRule="auto"/>
        <w:rPr>
          <w:rFonts w:eastAsia="Times New Roman" w:cstheme="minorHAnsi"/>
          <w:sz w:val="24"/>
          <w:szCs w:val="24"/>
        </w:rPr>
      </w:pPr>
      <w:hyperlink r:id="rId13" w:history="1">
        <w:r w:rsidR="00072255" w:rsidRPr="00072255">
          <w:rPr>
            <w:rStyle w:val="Hyperlink"/>
            <w:rFonts w:eastAsia="Times New Roman" w:cstheme="minorHAnsi"/>
            <w:sz w:val="24"/>
            <w:szCs w:val="24"/>
          </w:rPr>
          <w:t>PSSA Testing Windows</w:t>
        </w:r>
      </w:hyperlink>
    </w:p>
    <w:p w14:paraId="520CBEC6" w14:textId="07CE05C0" w:rsidR="001D6B8C" w:rsidRPr="001D6B8C" w:rsidRDefault="00C13C17" w:rsidP="001D6B8C">
      <w:pPr>
        <w:shd w:val="clear" w:color="auto" w:fill="FFFFFF"/>
        <w:spacing w:after="0" w:line="240" w:lineRule="auto"/>
        <w:rPr>
          <w:rFonts w:eastAsia="Times New Roman" w:cstheme="minorHAnsi"/>
          <w:sz w:val="24"/>
          <w:szCs w:val="24"/>
        </w:rPr>
      </w:pPr>
      <w:hyperlink r:id="rId14" w:history="1">
        <w:r w:rsidR="001D6B8C" w:rsidRPr="001D6B8C">
          <w:rPr>
            <w:rStyle w:val="Hyperlink"/>
            <w:rFonts w:eastAsia="Times New Roman" w:cstheme="minorHAnsi"/>
            <w:sz w:val="24"/>
            <w:szCs w:val="24"/>
          </w:rPr>
          <w:t>Keystone Testing Windows</w:t>
        </w:r>
      </w:hyperlink>
    </w:p>
    <w:p w14:paraId="467240AF" w14:textId="77777777" w:rsidR="00072255" w:rsidRPr="00072255" w:rsidRDefault="00072255" w:rsidP="00143D37">
      <w:pPr>
        <w:shd w:val="clear" w:color="auto" w:fill="FFFFFF"/>
        <w:spacing w:after="0" w:line="240" w:lineRule="auto"/>
        <w:rPr>
          <w:rFonts w:eastAsia="Times New Roman" w:cstheme="minorHAnsi"/>
          <w:sz w:val="24"/>
          <w:szCs w:val="24"/>
        </w:rPr>
      </w:pPr>
    </w:p>
    <w:p w14:paraId="33EA6DD0" w14:textId="77777777" w:rsidR="00550A24" w:rsidRPr="007B282E" w:rsidRDefault="00550A24" w:rsidP="00143D37">
      <w:pPr>
        <w:shd w:val="clear" w:color="auto" w:fill="FFFFFF"/>
        <w:spacing w:after="0" w:line="240" w:lineRule="auto"/>
        <w:rPr>
          <w:rStyle w:val="Hyperlink"/>
          <w:rFonts w:eastAsia="Times New Roman" w:cstheme="minorHAnsi"/>
          <w:color w:val="auto"/>
          <w:sz w:val="24"/>
          <w:szCs w:val="24"/>
          <w:u w:val="none"/>
        </w:rPr>
      </w:pPr>
    </w:p>
    <w:p w14:paraId="731C36E2" w14:textId="09AC2755" w:rsidR="003D3C0D" w:rsidRPr="006653BA" w:rsidRDefault="003D3C0D" w:rsidP="006653BA">
      <w:pPr>
        <w:rPr>
          <w:rStyle w:val="Hyperlink"/>
          <w:rFonts w:eastAsia="Times New Roman" w:cstheme="minorHAnsi"/>
          <w:color w:val="auto"/>
          <w:sz w:val="32"/>
          <w:szCs w:val="32"/>
          <w:u w:val="none"/>
        </w:rPr>
      </w:pPr>
      <w:r w:rsidRPr="002B5CD1">
        <w:rPr>
          <w:rStyle w:val="Hyperlink"/>
          <w:rFonts w:eastAsia="Times New Roman" w:cstheme="minorHAnsi"/>
          <w:b/>
          <w:bCs/>
          <w:color w:val="auto"/>
          <w:sz w:val="32"/>
          <w:szCs w:val="32"/>
          <w:u w:val="none"/>
        </w:rPr>
        <w:t>Professional Development Opportunities</w:t>
      </w:r>
    </w:p>
    <w:p w14:paraId="05443D39" w14:textId="77777777" w:rsidR="00295E4A" w:rsidRPr="00295E4A" w:rsidRDefault="00295E4A" w:rsidP="00295E4A">
      <w:pPr>
        <w:shd w:val="clear" w:color="auto" w:fill="FFFFFF"/>
        <w:spacing w:after="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3DAD2A8B" w14:textId="37BDA3A3" w:rsidR="0010678B" w:rsidRDefault="00295E4A" w:rsidP="00A77868">
      <w:pPr>
        <w:shd w:val="clear" w:color="auto" w:fill="FFFFFF"/>
        <w:spacing w:after="0" w:line="240" w:lineRule="auto"/>
        <w:rPr>
          <w:rFonts w:eastAsia="Times New Roman" w:cstheme="minorHAnsi"/>
          <w:sz w:val="24"/>
          <w:szCs w:val="24"/>
        </w:rPr>
      </w:pPr>
      <w:r w:rsidRPr="00295E4A">
        <w:rPr>
          <w:rFonts w:eastAsia="Times New Roman" w:cstheme="minorHAnsi"/>
          <w:sz w:val="24"/>
          <w:szCs w:val="24"/>
        </w:rPr>
        <w:t>The </w:t>
      </w:r>
      <w:hyperlink r:id="rId15" w:tgtFrame="_blank" w:history="1">
        <w:r w:rsidRPr="00295E4A">
          <w:rPr>
            <w:rStyle w:val="Hyperlink"/>
            <w:rFonts w:eastAsia="Times New Roman" w:cstheme="minorHAnsi"/>
            <w:sz w:val="24"/>
            <w:szCs w:val="24"/>
          </w:rPr>
          <w:t>SAS PD Center</w:t>
        </w:r>
      </w:hyperlink>
      <w:r w:rsidRPr="00295E4A">
        <w:rPr>
          <w:rFonts w:eastAsia="Times New Roman" w:cstheme="minorHAnsi"/>
          <w:sz w:val="24"/>
          <w:szCs w:val="24"/>
        </w:rPr>
        <w:t>  has several new offerings to support your professional growth. </w:t>
      </w:r>
      <w:r w:rsidR="00E97CA9">
        <w:rPr>
          <w:rFonts w:eastAsia="Times New Roman" w:cstheme="minorHAnsi"/>
          <w:sz w:val="24"/>
          <w:szCs w:val="24"/>
        </w:rPr>
        <w:t xml:space="preserve"> Courses are </w:t>
      </w:r>
      <w:r w:rsidRPr="00295E4A">
        <w:rPr>
          <w:rFonts w:eastAsia="Times New Roman" w:cstheme="minorHAnsi"/>
          <w:sz w:val="24"/>
          <w:szCs w:val="24"/>
        </w:rPr>
        <w:t>self-paced</w:t>
      </w:r>
      <w:r w:rsidR="001B4262">
        <w:rPr>
          <w:rFonts w:eastAsia="Times New Roman" w:cstheme="minorHAnsi"/>
          <w:sz w:val="24"/>
          <w:szCs w:val="24"/>
        </w:rPr>
        <w:t>, are</w:t>
      </w:r>
      <w:r w:rsidR="00E97CA9">
        <w:rPr>
          <w:rFonts w:eastAsia="Times New Roman" w:cstheme="minorHAnsi"/>
          <w:sz w:val="24"/>
          <w:szCs w:val="24"/>
        </w:rPr>
        <w:t xml:space="preserve"> </w:t>
      </w:r>
      <w:r w:rsidRPr="00295E4A">
        <w:rPr>
          <w:rFonts w:eastAsia="Times New Roman" w:cstheme="minorHAnsi"/>
          <w:sz w:val="24"/>
          <w:szCs w:val="24"/>
        </w:rPr>
        <w:t>no cost</w:t>
      </w:r>
      <w:r w:rsidR="001B4262">
        <w:rPr>
          <w:rFonts w:eastAsia="Times New Roman" w:cstheme="minorHAnsi"/>
          <w:sz w:val="24"/>
          <w:szCs w:val="24"/>
        </w:rPr>
        <w:t xml:space="preserve">, and provide </w:t>
      </w:r>
      <w:r w:rsidRPr="00295E4A">
        <w:rPr>
          <w:rFonts w:eastAsia="Times New Roman" w:cstheme="minorHAnsi"/>
          <w:sz w:val="24"/>
          <w:szCs w:val="24"/>
        </w:rPr>
        <w:t xml:space="preserve">Act 48 </w:t>
      </w:r>
      <w:r w:rsidR="00E97CA9">
        <w:rPr>
          <w:rFonts w:eastAsia="Times New Roman" w:cstheme="minorHAnsi"/>
          <w:sz w:val="24"/>
          <w:szCs w:val="24"/>
        </w:rPr>
        <w:t>hours</w:t>
      </w:r>
      <w:r w:rsidRPr="00295E4A">
        <w:rPr>
          <w:rFonts w:eastAsia="Times New Roman" w:cstheme="minorHAnsi"/>
          <w:sz w:val="24"/>
          <w:szCs w:val="24"/>
        </w:rPr>
        <w:t>.</w:t>
      </w:r>
    </w:p>
    <w:p w14:paraId="013B6FE6" w14:textId="60406933" w:rsidR="00BC1696" w:rsidRDefault="00BC1696" w:rsidP="00A77868">
      <w:pPr>
        <w:shd w:val="clear" w:color="auto" w:fill="FFFFFF"/>
        <w:spacing w:after="0" w:line="240" w:lineRule="auto"/>
        <w:rPr>
          <w:rFonts w:eastAsia="Times New Roman" w:cstheme="minorHAnsi"/>
          <w:sz w:val="24"/>
          <w:szCs w:val="24"/>
        </w:rPr>
      </w:pPr>
    </w:p>
    <w:p w14:paraId="423EA3B7" w14:textId="420E24F1" w:rsidR="00BC1696" w:rsidRPr="00BC1696" w:rsidRDefault="00C13C17" w:rsidP="00BC1696">
      <w:pPr>
        <w:shd w:val="clear" w:color="auto" w:fill="FFFFFF"/>
        <w:spacing w:after="0" w:line="240" w:lineRule="auto"/>
        <w:rPr>
          <w:rFonts w:eastAsia="Times New Roman" w:cstheme="minorHAnsi"/>
          <w:b/>
          <w:bCs/>
          <w:sz w:val="24"/>
          <w:szCs w:val="24"/>
        </w:rPr>
      </w:pPr>
      <w:hyperlink r:id="rId16" w:history="1">
        <w:r w:rsidR="00BC1696" w:rsidRPr="00BC1696">
          <w:rPr>
            <w:rStyle w:val="Hyperlink"/>
            <w:rFonts w:eastAsia="Times New Roman" w:cstheme="minorHAnsi"/>
            <w:b/>
            <w:bCs/>
            <w:sz w:val="24"/>
            <w:szCs w:val="24"/>
          </w:rPr>
          <w:t>2022 PDE Data Summit</w:t>
        </w:r>
      </w:hyperlink>
    </w:p>
    <w:p w14:paraId="0582484D" w14:textId="77777777" w:rsidR="0007691D" w:rsidRPr="0007691D" w:rsidRDefault="0007691D" w:rsidP="0007691D">
      <w:pPr>
        <w:shd w:val="clear" w:color="auto" w:fill="FFFFFF"/>
        <w:spacing w:after="0" w:line="240" w:lineRule="auto"/>
        <w:rPr>
          <w:rFonts w:eastAsia="Times New Roman" w:cstheme="minorHAnsi"/>
          <w:sz w:val="24"/>
          <w:szCs w:val="24"/>
        </w:rPr>
      </w:pPr>
      <w:r w:rsidRPr="0007691D">
        <w:rPr>
          <w:rFonts w:eastAsia="Times New Roman" w:cstheme="minorHAnsi"/>
          <w:sz w:val="24"/>
          <w:szCs w:val="24"/>
        </w:rPr>
        <w:t>A New Beginning: Cultivating Safe and Equitable Systems for School Improvement</w:t>
      </w:r>
    </w:p>
    <w:p w14:paraId="3CD32C0E" w14:textId="77777777" w:rsidR="00152871" w:rsidRPr="00492427" w:rsidRDefault="00152871" w:rsidP="00152871">
      <w:pPr>
        <w:pStyle w:val="NormalWeb"/>
        <w:rPr>
          <w:rFonts w:asciiTheme="minorHAnsi" w:hAnsiTheme="minorHAnsi" w:cstheme="minorHAnsi"/>
        </w:rPr>
      </w:pPr>
      <w:r w:rsidRPr="00492427">
        <w:rPr>
          <w:rFonts w:asciiTheme="minorHAnsi" w:hAnsiTheme="minorHAnsi" w:cstheme="minorHAnsi"/>
          <w:b/>
          <w:bCs/>
        </w:rPr>
        <w:t>The Office of Child Development and Early Learning (OCDEL)</w:t>
      </w:r>
      <w:r w:rsidRPr="00492427">
        <w:rPr>
          <w:rFonts w:asciiTheme="minorHAnsi" w:hAnsiTheme="minorHAnsi" w:cstheme="minorHAnsi"/>
        </w:rPr>
        <w:t xml:space="preserve"> is a unique office within the commonwealth as it is a dual deputate reporting to the Pennsylvania Departments of Education (PDE) and Human Services (DHS). OCDEL, through PDE, is offering an opportunity for school </w:t>
      </w:r>
      <w:r w:rsidRPr="00492427">
        <w:rPr>
          <w:rFonts w:asciiTheme="minorHAnsi" w:hAnsiTheme="minorHAnsi" w:cstheme="minorHAnsi"/>
        </w:rPr>
        <w:lastRenderedPageBreak/>
        <w:t xml:space="preserve">districts to engage in a continuous quality improvement process using certified observers / assessors and the CLASS assessment tool. The Classroom Assessment Scoring System ® (CLASS ®) is an observation instrument developed to assess classroom quality in Preschool through Third-Grade classrooms. </w:t>
      </w:r>
      <w:hyperlink r:id="rId17" w:tgtFrame="_blank" w:history="1">
        <w:r w:rsidRPr="00492427">
          <w:rPr>
            <w:rStyle w:val="Hyperlink"/>
            <w:rFonts w:asciiTheme="minorHAnsi" w:hAnsiTheme="minorHAnsi" w:cstheme="minorHAnsi"/>
          </w:rPr>
          <w:t>https://teachstone.com/class/</w:t>
        </w:r>
      </w:hyperlink>
      <w:r w:rsidRPr="00492427">
        <w:rPr>
          <w:rFonts w:asciiTheme="minorHAnsi" w:hAnsiTheme="minorHAnsi" w:cstheme="minorHAnsi"/>
        </w:rPr>
        <w:t xml:space="preserve">     </w:t>
      </w:r>
    </w:p>
    <w:p w14:paraId="0C4DF466" w14:textId="77777777" w:rsidR="00152871" w:rsidRPr="00492427" w:rsidRDefault="00152871" w:rsidP="00152871">
      <w:pPr>
        <w:pStyle w:val="NormalWeb"/>
        <w:rPr>
          <w:rFonts w:asciiTheme="minorHAnsi" w:hAnsiTheme="minorHAnsi" w:cstheme="minorHAnsi"/>
        </w:rPr>
      </w:pPr>
      <w:r w:rsidRPr="00492427">
        <w:rPr>
          <w:rFonts w:asciiTheme="minorHAnsi" w:hAnsiTheme="minorHAnsi" w:cstheme="minorHAnsi"/>
        </w:rPr>
        <w:t>CLASS not only defines teaching quality through the lens of interactions, but it also provides the ability to measure and improve the interactions that matter most for student outcomes. It’s a journey of continuous improvement that is data-driven and focused on what matters most for student outcomes, interactions. The tool is broken down into three distinct domains covering focused dimensions. Emotional Support looks at positive climate, negative climate, teacher sensitivity and regard for student perspective. Classroom Organization looks at behavior management, productivity, and instructional learning formats. Instructional Support covers concept development, quality feedback, and language modeling.</w:t>
      </w:r>
    </w:p>
    <w:p w14:paraId="25A5A255" w14:textId="02CF073A" w:rsidR="00152871" w:rsidRPr="00492427" w:rsidRDefault="00152871" w:rsidP="00152871">
      <w:pPr>
        <w:pStyle w:val="NormalWeb"/>
        <w:rPr>
          <w:rFonts w:asciiTheme="minorHAnsi" w:hAnsiTheme="minorHAnsi" w:cstheme="minorHAnsi"/>
        </w:rPr>
      </w:pPr>
      <w:r w:rsidRPr="00492427">
        <w:rPr>
          <w:rFonts w:asciiTheme="minorHAnsi" w:hAnsiTheme="minorHAnsi" w:cstheme="minorHAnsi"/>
        </w:rPr>
        <w:t xml:space="preserve">Observations consist of four </w:t>
      </w:r>
      <w:r w:rsidR="006D7450">
        <w:rPr>
          <w:rFonts w:asciiTheme="minorHAnsi" w:hAnsiTheme="minorHAnsi" w:cstheme="minorHAnsi"/>
        </w:rPr>
        <w:t>20</w:t>
      </w:r>
      <w:r w:rsidRPr="00492427">
        <w:rPr>
          <w:rFonts w:asciiTheme="minorHAnsi" w:hAnsiTheme="minorHAnsi" w:cstheme="minorHAnsi"/>
        </w:rPr>
        <w:t>-minute cycles lasting approximately two hours. Targeted feedback on areas of strength and areas of opportunity are provided to teachers and administrators within one week after the observation. </w:t>
      </w:r>
    </w:p>
    <w:p w14:paraId="175B1BBC" w14:textId="6479FFFD" w:rsidR="007C1BFE" w:rsidRPr="00492427" w:rsidRDefault="00C13C17" w:rsidP="00152871">
      <w:pPr>
        <w:pStyle w:val="NormalWeb"/>
        <w:rPr>
          <w:rFonts w:asciiTheme="minorHAnsi" w:hAnsiTheme="minorHAnsi" w:cstheme="minorHAnsi"/>
        </w:rPr>
      </w:pPr>
      <w:hyperlink r:id="rId18" w:tgtFrame="_blank" w:history="1">
        <w:r w:rsidR="00152871" w:rsidRPr="00492427">
          <w:rPr>
            <w:rStyle w:val="Hyperlink"/>
            <w:rFonts w:asciiTheme="minorHAnsi" w:hAnsiTheme="minorHAnsi" w:cstheme="minorHAnsi"/>
          </w:rPr>
          <w:t>Click here</w:t>
        </w:r>
      </w:hyperlink>
      <w:r w:rsidR="00152871" w:rsidRPr="00492427">
        <w:rPr>
          <w:rFonts w:asciiTheme="minorHAnsi" w:hAnsiTheme="minorHAnsi" w:cstheme="minorHAnsi"/>
          <w:u w:val="single"/>
        </w:rPr>
        <w:t> </w:t>
      </w:r>
      <w:r w:rsidR="00152871" w:rsidRPr="00492427">
        <w:rPr>
          <w:rFonts w:asciiTheme="minorHAnsi" w:hAnsiTheme="minorHAnsi" w:cstheme="minorHAnsi"/>
        </w:rPr>
        <w:t>to learn more!</w:t>
      </w:r>
      <w:r w:rsidR="006655E8" w:rsidRPr="00492427">
        <w:rPr>
          <w:rFonts w:asciiTheme="minorHAnsi" w:hAnsiTheme="minorHAnsi" w:cstheme="minorHAnsi"/>
        </w:rPr>
        <w:t xml:space="preserve"> Contact </w:t>
      </w:r>
      <w:r w:rsidR="00152871" w:rsidRPr="00492427">
        <w:rPr>
          <w:rFonts w:asciiTheme="minorHAnsi" w:hAnsiTheme="minorHAnsi" w:cstheme="minorHAnsi"/>
        </w:rPr>
        <w:t xml:space="preserve">Maryanne Olley at </w:t>
      </w:r>
      <w:hyperlink r:id="rId19" w:tgtFrame="_blank" w:history="1">
        <w:r w:rsidR="00152871" w:rsidRPr="00492427">
          <w:rPr>
            <w:rStyle w:val="Hyperlink"/>
            <w:rFonts w:asciiTheme="minorHAnsi" w:hAnsiTheme="minorHAnsi" w:cstheme="minorHAnsi"/>
          </w:rPr>
          <w:t>molley@pa.gov</w:t>
        </w:r>
      </w:hyperlink>
      <w:r w:rsidR="00152871" w:rsidRPr="00492427">
        <w:rPr>
          <w:rFonts w:asciiTheme="minorHAnsi" w:hAnsiTheme="minorHAnsi" w:cstheme="minorHAnsi"/>
        </w:rPr>
        <w:t xml:space="preserve"> or Barry Wiestling at </w:t>
      </w:r>
      <w:hyperlink r:id="rId20" w:tgtFrame="_blank" w:history="1">
        <w:r w:rsidR="00152871" w:rsidRPr="00492427">
          <w:rPr>
            <w:rStyle w:val="Hyperlink"/>
            <w:rFonts w:asciiTheme="minorHAnsi" w:hAnsiTheme="minorHAnsi" w:cstheme="minorHAnsi"/>
          </w:rPr>
          <w:t>bwiestling@pa.gov</w:t>
        </w:r>
      </w:hyperlink>
      <w:r w:rsidR="006655E8" w:rsidRPr="00492427">
        <w:rPr>
          <w:rFonts w:asciiTheme="minorHAnsi" w:hAnsiTheme="minorHAnsi" w:cstheme="minorHAnsi"/>
        </w:rPr>
        <w:t xml:space="preserve"> for registration information.</w:t>
      </w:r>
    </w:p>
    <w:p w14:paraId="5C9761C5" w14:textId="7E26262E" w:rsidR="007C1BFE" w:rsidRDefault="00C13C17" w:rsidP="00514697">
      <w:pPr>
        <w:shd w:val="clear" w:color="auto" w:fill="FFFFFF"/>
        <w:spacing w:after="0" w:line="240" w:lineRule="auto"/>
        <w:rPr>
          <w:rStyle w:val="Hyperlink"/>
          <w:rFonts w:eastAsia="Times New Roman" w:cstheme="minorHAnsi"/>
          <w:b/>
          <w:bCs/>
          <w:sz w:val="24"/>
          <w:szCs w:val="24"/>
        </w:rPr>
      </w:pPr>
      <w:hyperlink r:id="rId21" w:anchor=":~:text=The%20Mathematics%20Coach%20Endorsement%20program%20is%20a%20Pennsylvania,emerging%20areas%20where%20formal%20certification%20does%20not%20exist." w:history="1">
        <w:r w:rsidR="00514697" w:rsidRPr="00514697">
          <w:rPr>
            <w:rStyle w:val="Hyperlink"/>
            <w:rFonts w:eastAsia="Times New Roman" w:cstheme="minorHAnsi"/>
            <w:b/>
            <w:bCs/>
            <w:sz w:val="24"/>
            <w:szCs w:val="24"/>
          </w:rPr>
          <w:t>Mathematics Coach Endorsement Program</w:t>
        </w:r>
      </w:hyperlink>
    </w:p>
    <w:p w14:paraId="1893BBFB" w14:textId="77777777" w:rsidR="00FB0EF6" w:rsidRPr="00514697" w:rsidRDefault="00FB0EF6" w:rsidP="00514697">
      <w:pPr>
        <w:shd w:val="clear" w:color="auto" w:fill="FFFFFF"/>
        <w:spacing w:after="0" w:line="240" w:lineRule="auto"/>
        <w:rPr>
          <w:rFonts w:eastAsia="Times New Roman" w:cstheme="minorHAnsi"/>
          <w:b/>
          <w:bCs/>
          <w:sz w:val="24"/>
          <w:szCs w:val="24"/>
        </w:rPr>
      </w:pPr>
    </w:p>
    <w:p w14:paraId="5E3D3565" w14:textId="73004F11" w:rsidR="00111DF5" w:rsidRDefault="004E1AD4" w:rsidP="00143D37">
      <w:pPr>
        <w:shd w:val="clear" w:color="auto" w:fill="FFFFFF"/>
        <w:spacing w:after="0" w:line="240" w:lineRule="auto"/>
        <w:rPr>
          <w:rFonts w:eastAsia="Times New Roman" w:cstheme="minorHAnsi"/>
          <w:sz w:val="24"/>
          <w:szCs w:val="24"/>
        </w:rPr>
      </w:pPr>
      <w:r>
        <w:rPr>
          <w:noProof/>
        </w:rPr>
        <w:drawing>
          <wp:inline distT="0" distB="0" distL="0" distR="0" wp14:anchorId="000F640B" wp14:editId="7618EA1B">
            <wp:extent cx="2407920" cy="372288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2027" cy="3729233"/>
                    </a:xfrm>
                    <a:prstGeom prst="rect">
                      <a:avLst/>
                    </a:prstGeom>
                    <a:noFill/>
                    <a:ln>
                      <a:noFill/>
                    </a:ln>
                  </pic:spPr>
                </pic:pic>
              </a:graphicData>
            </a:graphic>
          </wp:inline>
        </w:drawing>
      </w:r>
    </w:p>
    <w:p w14:paraId="56C0869C" w14:textId="77777777" w:rsidR="00111DF5" w:rsidRPr="00111DF5" w:rsidRDefault="00111DF5" w:rsidP="00143D37">
      <w:pPr>
        <w:shd w:val="clear" w:color="auto" w:fill="FFFFFF"/>
        <w:spacing w:after="0" w:line="240" w:lineRule="auto"/>
        <w:rPr>
          <w:rFonts w:eastAsia="Times New Roman" w:cstheme="minorHAnsi"/>
          <w:sz w:val="24"/>
          <w:szCs w:val="24"/>
        </w:rPr>
      </w:pPr>
    </w:p>
    <w:p w14:paraId="528370F1" w14:textId="5B54ED39" w:rsidR="006D7450" w:rsidRDefault="006D7450">
      <w:pPr>
        <w:rPr>
          <w:rFonts w:eastAsia="Times New Roman" w:cstheme="minorHAnsi"/>
          <w:b/>
          <w:bCs/>
          <w:sz w:val="24"/>
          <w:szCs w:val="24"/>
        </w:rPr>
      </w:pPr>
      <w:r>
        <w:rPr>
          <w:rFonts w:eastAsia="Times New Roman" w:cstheme="minorHAnsi"/>
          <w:b/>
          <w:bCs/>
          <w:sz w:val="24"/>
          <w:szCs w:val="24"/>
        </w:rPr>
        <w:br w:type="page"/>
      </w:r>
    </w:p>
    <w:p w14:paraId="641D838A" w14:textId="77777777" w:rsidR="00C07923" w:rsidRDefault="00C07923" w:rsidP="00143D37">
      <w:pPr>
        <w:shd w:val="clear" w:color="auto" w:fill="FFFFFF"/>
        <w:spacing w:after="0" w:line="240" w:lineRule="auto"/>
        <w:rPr>
          <w:rFonts w:eastAsia="Times New Roman" w:cstheme="minorHAnsi"/>
          <w:b/>
          <w:bCs/>
          <w:sz w:val="24"/>
          <w:szCs w:val="24"/>
        </w:rPr>
      </w:pPr>
    </w:p>
    <w:p w14:paraId="2B16331A" w14:textId="77777777" w:rsidR="00847520" w:rsidRDefault="00847520" w:rsidP="00143D37">
      <w:pPr>
        <w:shd w:val="clear" w:color="auto" w:fill="FFFFFF"/>
        <w:spacing w:after="0" w:line="240" w:lineRule="auto"/>
        <w:rPr>
          <w:rFonts w:eastAsia="Times New Roman" w:cstheme="minorHAnsi"/>
          <w:b/>
          <w:bCs/>
          <w:sz w:val="24"/>
          <w:szCs w:val="24"/>
        </w:rPr>
      </w:pPr>
    </w:p>
    <w:p w14:paraId="048D43C0" w14:textId="44592334" w:rsidR="00C07923" w:rsidRPr="00C07923" w:rsidRDefault="00C13C17" w:rsidP="00C07923">
      <w:pPr>
        <w:shd w:val="clear" w:color="auto" w:fill="FFFFFF"/>
        <w:spacing w:after="0" w:line="240" w:lineRule="auto"/>
        <w:rPr>
          <w:rFonts w:eastAsia="Times New Roman" w:cstheme="minorHAnsi"/>
          <w:b/>
          <w:bCs/>
          <w:sz w:val="24"/>
          <w:szCs w:val="24"/>
        </w:rPr>
      </w:pPr>
      <w:hyperlink r:id="rId23" w:history="1">
        <w:r w:rsidR="00C07923" w:rsidRPr="00C07923">
          <w:rPr>
            <w:rStyle w:val="Hyperlink"/>
            <w:rFonts w:eastAsia="Times New Roman" w:cstheme="minorHAnsi"/>
            <w:b/>
            <w:bCs/>
            <w:sz w:val="24"/>
            <w:szCs w:val="24"/>
          </w:rPr>
          <w:t>2022 Share My Lesson Virtual Conference (Mar. 21-22)</w:t>
        </w:r>
      </w:hyperlink>
    </w:p>
    <w:p w14:paraId="2241C6B6" w14:textId="6A103B6E" w:rsidR="00C07923" w:rsidRDefault="006D7450" w:rsidP="00143D37">
      <w:pPr>
        <w:shd w:val="clear" w:color="auto" w:fill="FFFFFF"/>
        <w:spacing w:after="0" w:line="240" w:lineRule="auto"/>
        <w:rPr>
          <w:rFonts w:eastAsia="Times New Roman" w:cstheme="minorHAnsi"/>
          <w:color w:val="FF0000"/>
          <w:sz w:val="24"/>
          <w:szCs w:val="24"/>
        </w:rPr>
      </w:pPr>
      <w:r>
        <w:rPr>
          <w:rFonts w:eastAsia="Times New Roman" w:cstheme="minorHAnsi"/>
          <w:sz w:val="24"/>
          <w:szCs w:val="24"/>
        </w:rPr>
        <w:t>T</w:t>
      </w:r>
      <w:r w:rsidR="00A9457B" w:rsidRPr="00A9457B">
        <w:rPr>
          <w:rFonts w:eastAsia="Times New Roman" w:cstheme="minorHAnsi"/>
          <w:sz w:val="24"/>
          <w:szCs w:val="24"/>
        </w:rPr>
        <w:t>he 2022 Virtual Conference</w:t>
      </w:r>
      <w:r>
        <w:rPr>
          <w:rFonts w:eastAsia="Times New Roman" w:cstheme="minorHAnsi"/>
          <w:sz w:val="24"/>
          <w:szCs w:val="24"/>
        </w:rPr>
        <w:t xml:space="preserve"> will </w:t>
      </w:r>
      <w:r w:rsidR="00A9457B" w:rsidRPr="00A9457B">
        <w:rPr>
          <w:rFonts w:eastAsia="Times New Roman" w:cstheme="minorHAnsi"/>
          <w:sz w:val="24"/>
          <w:szCs w:val="24"/>
        </w:rPr>
        <w:t>showcas</w:t>
      </w:r>
      <w:r>
        <w:rPr>
          <w:rFonts w:eastAsia="Times New Roman" w:cstheme="minorHAnsi"/>
          <w:sz w:val="24"/>
          <w:szCs w:val="24"/>
        </w:rPr>
        <w:t>e</w:t>
      </w:r>
      <w:r w:rsidR="00A9457B" w:rsidRPr="00A9457B">
        <w:rPr>
          <w:rFonts w:eastAsia="Times New Roman" w:cstheme="minorHAnsi"/>
          <w:sz w:val="24"/>
          <w:szCs w:val="24"/>
        </w:rPr>
        <w:t xml:space="preserve"> top-notch presenters who will provide valuable content to inspire your students and make them curious about topics ranging from civic education, social emotional learning, anti-racism, literacy, STEM, culturally responsive teaching and more. </w:t>
      </w:r>
      <w:hyperlink r:id="rId24" w:history="1">
        <w:r w:rsidR="00A9457B" w:rsidRPr="00A9457B">
          <w:rPr>
            <w:rStyle w:val="Hyperlink"/>
            <w:rFonts w:eastAsia="Times New Roman" w:cstheme="minorHAnsi"/>
            <w:sz w:val="24"/>
            <w:szCs w:val="24"/>
          </w:rPr>
          <w:t>Register now</w:t>
        </w:r>
      </w:hyperlink>
      <w:r w:rsidR="00A9457B" w:rsidRPr="00A9457B">
        <w:rPr>
          <w:rFonts w:eastAsia="Times New Roman" w:cstheme="minorHAnsi"/>
          <w:sz w:val="24"/>
          <w:szCs w:val="24"/>
        </w:rPr>
        <w:t> to reserve your spot in sessions featuring presenters like: ADL, American Psychological Association, Barbara Blackburn, WETA’s Colorín Colorado, Girl Rising, Library of Congress, National Constitution Center, National Indian Education Association, NewsGuard, Next Gen Personal Finance, Random House, TeachRock and USC Shoah Foundation.</w:t>
      </w:r>
      <w:r>
        <w:rPr>
          <w:rFonts w:eastAsia="Times New Roman" w:cstheme="minorHAnsi"/>
          <w:sz w:val="24"/>
          <w:szCs w:val="24"/>
        </w:rPr>
        <w:t xml:space="preserve">  </w:t>
      </w:r>
      <w:r w:rsidR="00C84A41">
        <w:rPr>
          <w:rFonts w:eastAsia="Times New Roman" w:cstheme="minorHAnsi"/>
          <w:sz w:val="24"/>
          <w:szCs w:val="24"/>
        </w:rPr>
        <w:t>This is a free event with over 50 webinars.</w:t>
      </w:r>
      <w:r w:rsidR="00FB0EF6">
        <w:rPr>
          <w:rFonts w:eastAsia="Times New Roman" w:cstheme="minorHAnsi"/>
          <w:color w:val="FF0000"/>
          <w:sz w:val="24"/>
          <w:szCs w:val="24"/>
        </w:rPr>
        <w:t xml:space="preserve"> </w:t>
      </w:r>
    </w:p>
    <w:p w14:paraId="0BC4CBC6" w14:textId="17CA291F" w:rsidR="0000267D" w:rsidRDefault="0000267D" w:rsidP="00143D37">
      <w:pPr>
        <w:shd w:val="clear" w:color="auto" w:fill="FFFFFF"/>
        <w:spacing w:after="0" w:line="240" w:lineRule="auto"/>
        <w:rPr>
          <w:rFonts w:eastAsia="Times New Roman" w:cstheme="minorHAnsi"/>
          <w:color w:val="FF0000"/>
          <w:sz w:val="24"/>
          <w:szCs w:val="24"/>
        </w:rPr>
      </w:pPr>
    </w:p>
    <w:p w14:paraId="23E9963C" w14:textId="77777777" w:rsidR="0000267D" w:rsidRPr="0000267D" w:rsidRDefault="0000267D" w:rsidP="0000267D">
      <w:pPr>
        <w:shd w:val="clear" w:color="auto" w:fill="FFFFFF"/>
        <w:spacing w:after="0" w:line="240" w:lineRule="auto"/>
        <w:rPr>
          <w:rFonts w:eastAsia="Times New Roman" w:cstheme="minorHAnsi"/>
          <w:color w:val="FF0000"/>
          <w:sz w:val="24"/>
          <w:szCs w:val="24"/>
        </w:rPr>
      </w:pPr>
    </w:p>
    <w:p w14:paraId="53352FB9" w14:textId="3DE7ACD5" w:rsidR="0000267D" w:rsidRPr="0000267D" w:rsidRDefault="0000267D" w:rsidP="0000267D">
      <w:pPr>
        <w:shd w:val="clear" w:color="auto" w:fill="FFFFFF"/>
        <w:spacing w:after="0" w:line="240" w:lineRule="auto"/>
        <w:rPr>
          <w:rFonts w:eastAsia="Times New Roman" w:cstheme="minorHAnsi"/>
          <w:sz w:val="24"/>
          <w:szCs w:val="24"/>
        </w:rPr>
      </w:pPr>
      <w:r w:rsidRPr="0000267D">
        <w:rPr>
          <w:rFonts w:eastAsia="Times New Roman" w:cstheme="minorHAnsi"/>
          <w:sz w:val="24"/>
          <w:szCs w:val="24"/>
        </w:rPr>
        <w:t xml:space="preserve">The </w:t>
      </w:r>
      <w:hyperlink r:id="rId25" w:history="1">
        <w:r w:rsidRPr="0000267D">
          <w:rPr>
            <w:rStyle w:val="Hyperlink"/>
            <w:rFonts w:eastAsia="Times New Roman" w:cstheme="minorHAnsi"/>
            <w:sz w:val="24"/>
            <w:szCs w:val="24"/>
          </w:rPr>
          <w:t>Pennsylvania Commission on Crime and Delinquency</w:t>
        </w:r>
      </w:hyperlink>
      <w:r w:rsidRPr="0000267D">
        <w:rPr>
          <w:rFonts w:eastAsia="Times New Roman" w:cstheme="minorHAnsi"/>
          <w:sz w:val="24"/>
          <w:szCs w:val="24"/>
        </w:rPr>
        <w:t xml:space="preserve"> (PCCD) announces the availability of $2,500,000 of state Violence and Delinquency Prevention Programs (VDPP) Funds. </w:t>
      </w:r>
    </w:p>
    <w:p w14:paraId="41985AF6" w14:textId="47484711" w:rsidR="0000267D" w:rsidRPr="0000267D" w:rsidRDefault="0000267D" w:rsidP="0000267D">
      <w:pPr>
        <w:shd w:val="clear" w:color="auto" w:fill="FFFFFF"/>
        <w:spacing w:after="0" w:line="240" w:lineRule="auto"/>
        <w:rPr>
          <w:rFonts w:eastAsia="Times New Roman" w:cstheme="minorHAnsi"/>
          <w:sz w:val="24"/>
          <w:szCs w:val="24"/>
        </w:rPr>
      </w:pPr>
      <w:r w:rsidRPr="0000267D">
        <w:rPr>
          <w:rFonts w:eastAsia="Times New Roman" w:cstheme="minorHAnsi"/>
          <w:sz w:val="24"/>
          <w:szCs w:val="24"/>
        </w:rPr>
        <w:t xml:space="preserve">Funding is available for nonprofit organizations, school districts, and other school entities to propose programming and other services to address youth mental health needs that have become apparent during the COVID-19 pandemic. A listing of possible approaches is included in the funding announcement, but PCCD is seeking innovative ways to assist our youth with difficulties they may have experienced </w:t>
      </w:r>
      <w:proofErr w:type="gramStart"/>
      <w:r w:rsidRPr="0000267D">
        <w:rPr>
          <w:rFonts w:eastAsia="Times New Roman" w:cstheme="minorHAnsi"/>
          <w:sz w:val="24"/>
          <w:szCs w:val="24"/>
        </w:rPr>
        <w:t>as a result of</w:t>
      </w:r>
      <w:proofErr w:type="gramEnd"/>
      <w:r w:rsidRPr="0000267D">
        <w:rPr>
          <w:rFonts w:eastAsia="Times New Roman" w:cstheme="minorHAnsi"/>
          <w:sz w:val="24"/>
          <w:szCs w:val="24"/>
        </w:rPr>
        <w:t xml:space="preserve"> the COVID-19 pandemic. Available funds are awarded through the Office of Justice Programs (OJP), Unit of Violence Prevention Initiatives, and will support the implementation of programs, best practices, policy improvements, and other approaches that will provide youth with improved supports for their mental health well-being.</w:t>
      </w:r>
      <w:r w:rsidR="00A85C10">
        <w:rPr>
          <w:rFonts w:eastAsia="Times New Roman" w:cstheme="minorHAnsi"/>
          <w:sz w:val="24"/>
          <w:szCs w:val="24"/>
        </w:rPr>
        <w:t xml:space="preserve"> </w:t>
      </w:r>
      <w:hyperlink r:id="rId26" w:history="1">
        <w:r w:rsidR="00A85C10" w:rsidRPr="00481028">
          <w:rPr>
            <w:rStyle w:val="Hyperlink"/>
            <w:rFonts w:eastAsia="Times New Roman" w:cstheme="minorHAnsi"/>
            <w:b/>
            <w:bCs/>
            <w:sz w:val="24"/>
            <w:szCs w:val="24"/>
          </w:rPr>
          <w:t>Support for Student Mental He</w:t>
        </w:r>
        <w:r w:rsidR="00A85C10" w:rsidRPr="00481028">
          <w:rPr>
            <w:rStyle w:val="Hyperlink"/>
            <w:rFonts w:eastAsia="Times New Roman" w:cstheme="minorHAnsi"/>
            <w:b/>
            <w:bCs/>
            <w:sz w:val="24"/>
            <w:szCs w:val="24"/>
          </w:rPr>
          <w:t>a</w:t>
        </w:r>
        <w:r w:rsidR="00A85C10" w:rsidRPr="00481028">
          <w:rPr>
            <w:rStyle w:val="Hyperlink"/>
            <w:rFonts w:eastAsia="Times New Roman" w:cstheme="minorHAnsi"/>
            <w:b/>
            <w:bCs/>
            <w:sz w:val="24"/>
            <w:szCs w:val="24"/>
          </w:rPr>
          <w:t>lth Needs</w:t>
        </w:r>
      </w:hyperlink>
      <w:r w:rsidR="004C5149">
        <w:rPr>
          <w:rFonts w:eastAsia="Times New Roman" w:cstheme="minorHAnsi"/>
          <w:b/>
          <w:bCs/>
          <w:sz w:val="24"/>
          <w:szCs w:val="24"/>
        </w:rPr>
        <w:t xml:space="preserve"> </w:t>
      </w:r>
      <w:r w:rsidR="004C5149" w:rsidRPr="00CE5A09">
        <w:rPr>
          <w:rFonts w:eastAsia="Times New Roman" w:cstheme="minorHAnsi"/>
          <w:sz w:val="24"/>
          <w:szCs w:val="24"/>
        </w:rPr>
        <w:t>PDF</w:t>
      </w:r>
      <w:r w:rsidR="00CE5A09" w:rsidRPr="00CE5A09">
        <w:rPr>
          <w:rFonts w:eastAsia="Times New Roman" w:cstheme="minorHAnsi"/>
          <w:sz w:val="24"/>
          <w:szCs w:val="24"/>
        </w:rPr>
        <w:t>.</w:t>
      </w:r>
    </w:p>
    <w:p w14:paraId="0B3ABF6A" w14:textId="77777777" w:rsidR="00A9457B" w:rsidRPr="00A9457B" w:rsidRDefault="00A9457B" w:rsidP="00143D37">
      <w:pPr>
        <w:shd w:val="clear" w:color="auto" w:fill="FFFFFF"/>
        <w:spacing w:after="0" w:line="240" w:lineRule="auto"/>
        <w:rPr>
          <w:rFonts w:eastAsia="Times New Roman" w:cstheme="minorHAnsi"/>
          <w:sz w:val="24"/>
          <w:szCs w:val="24"/>
        </w:rPr>
      </w:pPr>
    </w:p>
    <w:p w14:paraId="6481C7B8" w14:textId="17909F73"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5AE0F39D"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w:t>
      </w:r>
      <w:r w:rsidR="00980DE7" w:rsidRPr="00946C2F">
        <w:rPr>
          <w:rFonts w:eastAsia="Times New Roman" w:cstheme="minorHAnsi"/>
          <w:color w:val="545454"/>
          <w:sz w:val="24"/>
          <w:szCs w:val="24"/>
        </w:rPr>
        <w:t xml:space="preserve">or </w:t>
      </w:r>
      <w:r w:rsidR="009043D8">
        <w:rPr>
          <w:rFonts w:eastAsia="Times New Roman" w:cstheme="minorHAnsi"/>
          <w:color w:val="545454"/>
          <w:sz w:val="24"/>
          <w:szCs w:val="24"/>
        </w:rPr>
        <w:t xml:space="preserve">want </w:t>
      </w:r>
      <w:r w:rsidRPr="00946C2F">
        <w:rPr>
          <w:rFonts w:eastAsia="Times New Roman" w:cstheme="minorHAnsi"/>
          <w:color w:val="545454"/>
          <w:sz w:val="24"/>
          <w:szCs w:val="24"/>
        </w:rPr>
        <w:t>information regarding Curriculum, Instruction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or Assessment</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please contact me at </w:t>
      </w:r>
      <w:hyperlink r:id="rId27"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02EEB896" w14:textId="77777777" w:rsidR="00F223A6"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10678B" w:rsidRDefault="00A741C5" w:rsidP="0010678B">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sectPr w:rsidR="00365292" w:rsidRPr="0010678B" w:rsidSect="00297AF2">
      <w:footerReference w:type="even" r:id="rId28"/>
      <w:footerReference w:type="default" r:id="rId29"/>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B58F" w14:textId="77777777" w:rsidR="00C13C17" w:rsidRDefault="00C13C17" w:rsidP="00C6785E">
      <w:pPr>
        <w:spacing w:after="0" w:line="240" w:lineRule="auto"/>
      </w:pPr>
      <w:r>
        <w:separator/>
      </w:r>
    </w:p>
  </w:endnote>
  <w:endnote w:type="continuationSeparator" w:id="0">
    <w:p w14:paraId="76EB7B43" w14:textId="77777777" w:rsidR="00C13C17" w:rsidRDefault="00C13C17"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EF72" w14:textId="77777777" w:rsidR="00C13C17" w:rsidRDefault="00C13C17" w:rsidP="00C6785E">
      <w:pPr>
        <w:spacing w:after="0" w:line="240" w:lineRule="auto"/>
      </w:pPr>
      <w:r>
        <w:separator/>
      </w:r>
    </w:p>
  </w:footnote>
  <w:footnote w:type="continuationSeparator" w:id="0">
    <w:p w14:paraId="47AD36FF" w14:textId="77777777" w:rsidR="00C13C17" w:rsidRDefault="00C13C17"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67D"/>
    <w:rsid w:val="00002711"/>
    <w:rsid w:val="000232B9"/>
    <w:rsid w:val="0004776A"/>
    <w:rsid w:val="0005436F"/>
    <w:rsid w:val="00072255"/>
    <w:rsid w:val="0007691D"/>
    <w:rsid w:val="00090991"/>
    <w:rsid w:val="000B5B6E"/>
    <w:rsid w:val="000C0F05"/>
    <w:rsid w:val="000C2037"/>
    <w:rsid w:val="000D597F"/>
    <w:rsid w:val="0010678B"/>
    <w:rsid w:val="00111DF5"/>
    <w:rsid w:val="00143D37"/>
    <w:rsid w:val="001513B5"/>
    <w:rsid w:val="00152871"/>
    <w:rsid w:val="00157465"/>
    <w:rsid w:val="0016694F"/>
    <w:rsid w:val="00183EE4"/>
    <w:rsid w:val="001911CF"/>
    <w:rsid w:val="001B4262"/>
    <w:rsid w:val="001B56C4"/>
    <w:rsid w:val="001B6C2B"/>
    <w:rsid w:val="001C7429"/>
    <w:rsid w:val="001D48B0"/>
    <w:rsid w:val="001D6B8C"/>
    <w:rsid w:val="001F2B38"/>
    <w:rsid w:val="001F448E"/>
    <w:rsid w:val="00203913"/>
    <w:rsid w:val="002060CD"/>
    <w:rsid w:val="002177A0"/>
    <w:rsid w:val="00232961"/>
    <w:rsid w:val="00233955"/>
    <w:rsid w:val="002453CA"/>
    <w:rsid w:val="00272543"/>
    <w:rsid w:val="00280E4E"/>
    <w:rsid w:val="00293412"/>
    <w:rsid w:val="00295E4A"/>
    <w:rsid w:val="00297AF2"/>
    <w:rsid w:val="002B53B2"/>
    <w:rsid w:val="002B5CD1"/>
    <w:rsid w:val="002F0F75"/>
    <w:rsid w:val="00304063"/>
    <w:rsid w:val="00316A98"/>
    <w:rsid w:val="003208A7"/>
    <w:rsid w:val="00325C74"/>
    <w:rsid w:val="00334E3A"/>
    <w:rsid w:val="0034183F"/>
    <w:rsid w:val="003444DC"/>
    <w:rsid w:val="00365292"/>
    <w:rsid w:val="003943D8"/>
    <w:rsid w:val="003A1844"/>
    <w:rsid w:val="003A61F6"/>
    <w:rsid w:val="003C76BE"/>
    <w:rsid w:val="003D3C0D"/>
    <w:rsid w:val="004006A3"/>
    <w:rsid w:val="00417738"/>
    <w:rsid w:val="00446F76"/>
    <w:rsid w:val="00447E9D"/>
    <w:rsid w:val="00456AEA"/>
    <w:rsid w:val="00481028"/>
    <w:rsid w:val="0048672E"/>
    <w:rsid w:val="004876F1"/>
    <w:rsid w:val="00492427"/>
    <w:rsid w:val="004B258A"/>
    <w:rsid w:val="004B3752"/>
    <w:rsid w:val="004C1094"/>
    <w:rsid w:val="004C5149"/>
    <w:rsid w:val="004D3BEF"/>
    <w:rsid w:val="004D51EF"/>
    <w:rsid w:val="004E1AD4"/>
    <w:rsid w:val="004E305A"/>
    <w:rsid w:val="004E5D5F"/>
    <w:rsid w:val="00514697"/>
    <w:rsid w:val="00523E92"/>
    <w:rsid w:val="00532407"/>
    <w:rsid w:val="00546545"/>
    <w:rsid w:val="00550A24"/>
    <w:rsid w:val="00554A7D"/>
    <w:rsid w:val="00563DFC"/>
    <w:rsid w:val="00571B1E"/>
    <w:rsid w:val="00592D06"/>
    <w:rsid w:val="00596431"/>
    <w:rsid w:val="005A238F"/>
    <w:rsid w:val="005C40DC"/>
    <w:rsid w:val="005F2284"/>
    <w:rsid w:val="005F2B43"/>
    <w:rsid w:val="0062160C"/>
    <w:rsid w:val="00646D42"/>
    <w:rsid w:val="006653BA"/>
    <w:rsid w:val="006655E8"/>
    <w:rsid w:val="006D7450"/>
    <w:rsid w:val="006F0007"/>
    <w:rsid w:val="006F4C8D"/>
    <w:rsid w:val="007021E2"/>
    <w:rsid w:val="0070253F"/>
    <w:rsid w:val="0071063E"/>
    <w:rsid w:val="00741F17"/>
    <w:rsid w:val="00772990"/>
    <w:rsid w:val="00773BA8"/>
    <w:rsid w:val="00782692"/>
    <w:rsid w:val="00784314"/>
    <w:rsid w:val="007A0FF2"/>
    <w:rsid w:val="007B282E"/>
    <w:rsid w:val="007C0ADB"/>
    <w:rsid w:val="007C1BFE"/>
    <w:rsid w:val="007C5500"/>
    <w:rsid w:val="007F3953"/>
    <w:rsid w:val="0080110E"/>
    <w:rsid w:val="0082499D"/>
    <w:rsid w:val="008335BC"/>
    <w:rsid w:val="00847462"/>
    <w:rsid w:val="00847520"/>
    <w:rsid w:val="008704C9"/>
    <w:rsid w:val="008A2870"/>
    <w:rsid w:val="008A4F86"/>
    <w:rsid w:val="008A566D"/>
    <w:rsid w:val="008B2B4A"/>
    <w:rsid w:val="008D5E2E"/>
    <w:rsid w:val="008F7282"/>
    <w:rsid w:val="00901DB8"/>
    <w:rsid w:val="009043D8"/>
    <w:rsid w:val="00921F8F"/>
    <w:rsid w:val="00932473"/>
    <w:rsid w:val="00946C2F"/>
    <w:rsid w:val="00980DE7"/>
    <w:rsid w:val="0098514B"/>
    <w:rsid w:val="009A24A0"/>
    <w:rsid w:val="009A4F5A"/>
    <w:rsid w:val="009B475C"/>
    <w:rsid w:val="00A07A45"/>
    <w:rsid w:val="00A21C66"/>
    <w:rsid w:val="00A23384"/>
    <w:rsid w:val="00A2608A"/>
    <w:rsid w:val="00A26BAB"/>
    <w:rsid w:val="00A741C5"/>
    <w:rsid w:val="00A77868"/>
    <w:rsid w:val="00A85C10"/>
    <w:rsid w:val="00A91E9E"/>
    <w:rsid w:val="00A9457B"/>
    <w:rsid w:val="00AA6598"/>
    <w:rsid w:val="00AE64EA"/>
    <w:rsid w:val="00B05260"/>
    <w:rsid w:val="00B16751"/>
    <w:rsid w:val="00B23719"/>
    <w:rsid w:val="00B43800"/>
    <w:rsid w:val="00B50E74"/>
    <w:rsid w:val="00B84F82"/>
    <w:rsid w:val="00B93CD4"/>
    <w:rsid w:val="00BB2F16"/>
    <w:rsid w:val="00BC1696"/>
    <w:rsid w:val="00BC285C"/>
    <w:rsid w:val="00BF787F"/>
    <w:rsid w:val="00C02869"/>
    <w:rsid w:val="00C07923"/>
    <w:rsid w:val="00C13C17"/>
    <w:rsid w:val="00C212F0"/>
    <w:rsid w:val="00C66E3C"/>
    <w:rsid w:val="00C6785E"/>
    <w:rsid w:val="00C71E48"/>
    <w:rsid w:val="00C72457"/>
    <w:rsid w:val="00C728E3"/>
    <w:rsid w:val="00C7669E"/>
    <w:rsid w:val="00C84A41"/>
    <w:rsid w:val="00CA5B3A"/>
    <w:rsid w:val="00CD44B2"/>
    <w:rsid w:val="00CE5A09"/>
    <w:rsid w:val="00CE7B8A"/>
    <w:rsid w:val="00D3599B"/>
    <w:rsid w:val="00DC0E42"/>
    <w:rsid w:val="00DC1BB5"/>
    <w:rsid w:val="00DD7F23"/>
    <w:rsid w:val="00E143AF"/>
    <w:rsid w:val="00E93B5D"/>
    <w:rsid w:val="00E97CA9"/>
    <w:rsid w:val="00EB225D"/>
    <w:rsid w:val="00EC048F"/>
    <w:rsid w:val="00EE0C34"/>
    <w:rsid w:val="00EF2951"/>
    <w:rsid w:val="00EF2B76"/>
    <w:rsid w:val="00F17689"/>
    <w:rsid w:val="00F223A6"/>
    <w:rsid w:val="00F42594"/>
    <w:rsid w:val="00F71704"/>
    <w:rsid w:val="00FA0499"/>
    <w:rsid w:val="00FA4613"/>
    <w:rsid w:val="00FB0EF6"/>
    <w:rsid w:val="00FB19B6"/>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69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769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294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598760130">
      <w:bodyDiv w:val="1"/>
      <w:marLeft w:val="0"/>
      <w:marRight w:val="0"/>
      <w:marTop w:val="0"/>
      <w:marBottom w:val="0"/>
      <w:divBdr>
        <w:top w:val="none" w:sz="0" w:space="0" w:color="auto"/>
        <w:left w:val="none" w:sz="0" w:space="0" w:color="auto"/>
        <w:bottom w:val="none" w:sz="0" w:space="0" w:color="auto"/>
        <w:right w:val="none" w:sz="0" w:space="0" w:color="auto"/>
      </w:divBdr>
    </w:div>
    <w:div w:id="62593607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09410241">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53455829">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39060074">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5970">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 w:id="2107845419">
      <w:bodyDiv w:val="1"/>
      <w:marLeft w:val="0"/>
      <w:marRight w:val="0"/>
      <w:marTop w:val="0"/>
      <w:marBottom w:val="0"/>
      <w:divBdr>
        <w:top w:val="none" w:sz="0" w:space="0" w:color="auto"/>
        <w:left w:val="none" w:sz="0" w:space="0" w:color="auto"/>
        <w:bottom w:val="none" w:sz="0" w:space="0" w:color="auto"/>
        <w:right w:val="none" w:sz="0" w:space="0" w:color="auto"/>
      </w:divBdr>
      <w:divsChild>
        <w:div w:id="730272746">
          <w:marLeft w:val="0"/>
          <w:marRight w:val="0"/>
          <w:marTop w:val="0"/>
          <w:marBottom w:val="300"/>
          <w:divBdr>
            <w:top w:val="none" w:sz="0" w:space="0" w:color="auto"/>
            <w:left w:val="none" w:sz="0" w:space="0" w:color="auto"/>
            <w:bottom w:val="none" w:sz="0" w:space="0" w:color="auto"/>
            <w:right w:val="none" w:sz="0" w:space="0" w:color="auto"/>
          </w:divBdr>
        </w:div>
        <w:div w:id="267639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p92mp3/revision/1" TargetMode="External"/><Relationship Id="rId13" Type="http://schemas.openxmlformats.org/officeDocument/2006/relationships/hyperlink" Target="https://www.education.pa.gov/K-12/Assessment%20and%20Accountability/PSSA/Pages/TestingWindows.aspx" TargetMode="External"/><Relationship Id="rId18" Type="http://schemas.openxmlformats.org/officeDocument/2006/relationships/hyperlink" Target="https://files5.pdesas.org/111240152225045107084179176213185080205188006024/Download.ashx?hash=2.2" TargetMode="External"/><Relationship Id="rId26" Type="http://schemas.openxmlformats.org/officeDocument/2006/relationships/hyperlink" Target="https://pdesas.org/EduPortal/Home/viewupload/781315" TargetMode="External"/><Relationship Id="rId3" Type="http://schemas.openxmlformats.org/officeDocument/2006/relationships/settings" Target="settings.xml"/><Relationship Id="rId21" Type="http://schemas.openxmlformats.org/officeDocument/2006/relationships/hyperlink" Target="https://harrisburg.psu.edu/behavioral-sciences-and-education/teacher-education/mathematics-coach-endorsement-program" TargetMode="External"/><Relationship Id="rId7" Type="http://schemas.openxmlformats.org/officeDocument/2006/relationships/hyperlink" Target="https://www.educatorstechnology.com/2022/02/mentimeter-easy-way-to-create.html" TargetMode="External"/><Relationship Id="rId12" Type="http://schemas.openxmlformats.org/officeDocument/2006/relationships/hyperlink" Target="https://www.iteea.org/EbD.aspx" TargetMode="External"/><Relationship Id="rId17" Type="http://schemas.openxmlformats.org/officeDocument/2006/relationships/hyperlink" Target="https://teachstone.com/class/" TargetMode="External"/><Relationship Id="rId25" Type="http://schemas.openxmlformats.org/officeDocument/2006/relationships/hyperlink" Target="https://www.pccd.pa.gov/Funding/Pages/Egrants-Home.aspx" TargetMode="External"/><Relationship Id="rId2" Type="http://schemas.openxmlformats.org/officeDocument/2006/relationships/styles" Target="styles.xml"/><Relationship Id="rId16" Type="http://schemas.openxmlformats.org/officeDocument/2006/relationships/hyperlink" Target="https://www.education.pa.gov/DataAndReporting/PDEDataSummit/Pages/default.aspx" TargetMode="External"/><Relationship Id="rId20" Type="http://schemas.openxmlformats.org/officeDocument/2006/relationships/hyperlink" Target="mailto:bwiestling@pa.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org/binaries/content/assets/education/ct_prek-5_web.pdf" TargetMode="External"/><Relationship Id="rId24" Type="http://schemas.openxmlformats.org/officeDocument/2006/relationships/hyperlink" Target="https://event.on24.com/eventRegistration/EventLobbyServletV2?target=reg20V2.jsp&amp;eventid=3594435&amp;sessionid=1&amp;key=5D1203F1CDCE76DACD50AC1186D9008C&amp;groupId=3312277&amp;sourcepage=register" TargetMode="External"/><Relationship Id="rId5" Type="http://schemas.openxmlformats.org/officeDocument/2006/relationships/footnotes" Target="footnotes.xml"/><Relationship Id="rId15" Type="http://schemas.openxmlformats.org/officeDocument/2006/relationships/hyperlink" Target="https://pdc.pdesas.org/Course/CourseCatalog" TargetMode="External"/><Relationship Id="rId23" Type="http://schemas.openxmlformats.org/officeDocument/2006/relationships/hyperlink" Target="https://sharemylesson.com/community/smlvc2022?utm_source=SilverpopMailing&amp;utm_medium=email&amp;utm_campaign=2022_24Feb_onemessage_vc22_reg_open%20(1)%20remainder&amp;utm_content=&amp;spMailingID=46451559&amp;spUserID=NzE1OTE2OTQwODczS0&amp;spJobID=2182774339&amp;spReportId=MjE4Mjc3NDMzOQS2" TargetMode="External"/><Relationship Id="rId28" Type="http://schemas.openxmlformats.org/officeDocument/2006/relationships/footer" Target="footer1.xml"/><Relationship Id="rId10" Type="http://schemas.openxmlformats.org/officeDocument/2006/relationships/hyperlink" Target="https://www.iste.org/explore/how-develop-computational-thinkers" TargetMode="External"/><Relationship Id="rId19" Type="http://schemas.openxmlformats.org/officeDocument/2006/relationships/hyperlink" Target="mailto:molley@p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lib.uwo.ca/cgi/viewcontent.cgi?article=1091&amp;context=edupub" TargetMode="External"/><Relationship Id="rId14" Type="http://schemas.openxmlformats.org/officeDocument/2006/relationships/hyperlink" Target="https://www.education.pa.gov/K-12/Assessment%20and%20Accountability/Keystones/Pages/KeystoneTestingWindow.aspx" TargetMode="External"/><Relationship Id="rId22" Type="http://schemas.openxmlformats.org/officeDocument/2006/relationships/image" Target="media/image1.png"/><Relationship Id="rId27" Type="http://schemas.openxmlformats.org/officeDocument/2006/relationships/hyperlink" Target="mailto:kmauro@p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9</cp:revision>
  <dcterms:created xsi:type="dcterms:W3CDTF">2022-02-25T14:28:00Z</dcterms:created>
  <dcterms:modified xsi:type="dcterms:W3CDTF">2022-02-25T15:54:00Z</dcterms:modified>
</cp:coreProperties>
</file>