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4F" w:rsidRDefault="00C97B4F"/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122"/>
        <w:gridCol w:w="2635"/>
        <w:gridCol w:w="6331"/>
      </w:tblGrid>
      <w:tr w:rsidR="00606385" w:rsidTr="00606385">
        <w:tc>
          <w:tcPr>
            <w:tcW w:w="2122" w:type="dxa"/>
            <w:shd w:val="clear" w:color="auto" w:fill="D9D9D9" w:themeFill="background1" w:themeFillShade="D9"/>
          </w:tcPr>
          <w:p w:rsidR="00606385" w:rsidRPr="00606385" w:rsidRDefault="00606385">
            <w:pPr>
              <w:rPr>
                <w:sz w:val="28"/>
                <w:szCs w:val="28"/>
              </w:rPr>
            </w:pPr>
            <w:r w:rsidRPr="00606385">
              <w:rPr>
                <w:sz w:val="28"/>
                <w:szCs w:val="28"/>
              </w:rPr>
              <w:t>Management/</w:t>
            </w:r>
          </w:p>
          <w:p w:rsidR="00606385" w:rsidRPr="00606385" w:rsidRDefault="00606385" w:rsidP="00606385">
            <w:pPr>
              <w:rPr>
                <w:sz w:val="28"/>
                <w:szCs w:val="28"/>
              </w:rPr>
            </w:pPr>
            <w:r w:rsidRPr="00606385">
              <w:rPr>
                <w:sz w:val="28"/>
                <w:szCs w:val="28"/>
              </w:rPr>
              <w:t>Delivery/Process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:rsidR="00606385" w:rsidRPr="00606385" w:rsidRDefault="00606385">
            <w:pPr>
              <w:rPr>
                <w:sz w:val="28"/>
                <w:szCs w:val="28"/>
              </w:rPr>
            </w:pPr>
            <w:r w:rsidRPr="00606385">
              <w:rPr>
                <w:sz w:val="28"/>
                <w:szCs w:val="28"/>
              </w:rPr>
              <w:t>Instructional Delivery Model</w:t>
            </w:r>
          </w:p>
        </w:tc>
        <w:tc>
          <w:tcPr>
            <w:tcW w:w="6331" w:type="dxa"/>
            <w:shd w:val="clear" w:color="auto" w:fill="D9D9D9" w:themeFill="background1" w:themeFillShade="D9"/>
          </w:tcPr>
          <w:p w:rsidR="00606385" w:rsidRPr="00606385" w:rsidRDefault="00606385">
            <w:pPr>
              <w:rPr>
                <w:sz w:val="28"/>
                <w:szCs w:val="28"/>
              </w:rPr>
            </w:pPr>
            <w:r w:rsidRPr="00606385">
              <w:rPr>
                <w:sz w:val="28"/>
                <w:szCs w:val="28"/>
              </w:rPr>
              <w:t>Definition</w:t>
            </w:r>
          </w:p>
        </w:tc>
      </w:tr>
      <w:tr w:rsidR="00606385" w:rsidTr="00606385">
        <w:tc>
          <w:tcPr>
            <w:tcW w:w="2122" w:type="dxa"/>
          </w:tcPr>
          <w:p w:rsidR="00606385" w:rsidRPr="00606385" w:rsidRDefault="00606385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606385" w:rsidRPr="00606385" w:rsidRDefault="00606385">
            <w:pPr>
              <w:rPr>
                <w:sz w:val="28"/>
                <w:szCs w:val="28"/>
              </w:rPr>
            </w:pPr>
            <w:r w:rsidRPr="00606385">
              <w:rPr>
                <w:sz w:val="28"/>
                <w:szCs w:val="28"/>
              </w:rPr>
              <w:t>Accelerated pace</w:t>
            </w:r>
          </w:p>
        </w:tc>
        <w:tc>
          <w:tcPr>
            <w:tcW w:w="6331" w:type="dxa"/>
          </w:tcPr>
          <w:p w:rsidR="00606385" w:rsidRPr="00606385" w:rsidRDefault="00606385">
            <w:pPr>
              <w:rPr>
                <w:sz w:val="28"/>
                <w:szCs w:val="28"/>
              </w:rPr>
            </w:pPr>
            <w:r w:rsidRPr="00606385">
              <w:rPr>
                <w:sz w:val="28"/>
                <w:szCs w:val="28"/>
              </w:rPr>
              <w:t>Students progress faster as the teacher speeds up the rate of presentation of information in order to match the significantly faster learning rate of intellectually and academically gifted learners.</w:t>
            </w:r>
          </w:p>
        </w:tc>
      </w:tr>
      <w:tr w:rsidR="00606385" w:rsidTr="00606385">
        <w:tc>
          <w:tcPr>
            <w:tcW w:w="2122" w:type="dxa"/>
          </w:tcPr>
          <w:p w:rsidR="00606385" w:rsidRPr="00606385" w:rsidRDefault="00606385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606385" w:rsidRPr="00606385" w:rsidRDefault="00606385">
            <w:pPr>
              <w:rPr>
                <w:sz w:val="28"/>
                <w:szCs w:val="28"/>
              </w:rPr>
            </w:pPr>
            <w:r w:rsidRPr="00606385">
              <w:rPr>
                <w:sz w:val="28"/>
                <w:szCs w:val="28"/>
              </w:rPr>
              <w:t>Discovery learning</w:t>
            </w:r>
          </w:p>
        </w:tc>
        <w:tc>
          <w:tcPr>
            <w:tcW w:w="6331" w:type="dxa"/>
          </w:tcPr>
          <w:p w:rsidR="00606385" w:rsidRPr="00606385" w:rsidRDefault="00606385" w:rsidP="00C97B4F">
            <w:pPr>
              <w:rPr>
                <w:sz w:val="28"/>
                <w:szCs w:val="28"/>
              </w:rPr>
            </w:pPr>
            <w:r w:rsidRPr="00606385">
              <w:rPr>
                <w:sz w:val="28"/>
                <w:szCs w:val="28"/>
              </w:rPr>
              <w:t>Students find information and answers themselves through active, often hands-on inquiry based learning or problem-based learning activities.</w:t>
            </w:r>
          </w:p>
        </w:tc>
      </w:tr>
      <w:tr w:rsidR="00606385" w:rsidTr="00606385">
        <w:tc>
          <w:tcPr>
            <w:tcW w:w="2122" w:type="dxa"/>
          </w:tcPr>
          <w:p w:rsidR="00606385" w:rsidRPr="00606385" w:rsidRDefault="00606385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606385" w:rsidRPr="00606385" w:rsidRDefault="00606385">
            <w:pPr>
              <w:rPr>
                <w:sz w:val="28"/>
                <w:szCs w:val="28"/>
              </w:rPr>
            </w:pPr>
            <w:r w:rsidRPr="00606385">
              <w:rPr>
                <w:sz w:val="28"/>
                <w:szCs w:val="28"/>
              </w:rPr>
              <w:t>Discussion</w:t>
            </w:r>
          </w:p>
        </w:tc>
        <w:tc>
          <w:tcPr>
            <w:tcW w:w="6331" w:type="dxa"/>
          </w:tcPr>
          <w:p w:rsidR="00606385" w:rsidRPr="00606385" w:rsidRDefault="00606385" w:rsidP="009C6F76">
            <w:pPr>
              <w:rPr>
                <w:sz w:val="28"/>
                <w:szCs w:val="28"/>
              </w:rPr>
            </w:pPr>
            <w:r w:rsidRPr="00606385">
              <w:rPr>
                <w:sz w:val="28"/>
                <w:szCs w:val="28"/>
              </w:rPr>
              <w:t>Students reflect orally on learned information with</w:t>
            </w:r>
            <w:bookmarkStart w:id="0" w:name="_GoBack"/>
            <w:bookmarkEnd w:id="0"/>
            <w:r w:rsidRPr="00606385">
              <w:rPr>
                <w:sz w:val="28"/>
                <w:szCs w:val="28"/>
              </w:rPr>
              <w:t xml:space="preserve"> whole class or small group of students.  When questions include conceptualization/generalization, this is particularly appropriate for gifted students.</w:t>
            </w:r>
          </w:p>
        </w:tc>
      </w:tr>
      <w:tr w:rsidR="00606385" w:rsidTr="00606385">
        <w:tc>
          <w:tcPr>
            <w:tcW w:w="2122" w:type="dxa"/>
          </w:tcPr>
          <w:p w:rsidR="00606385" w:rsidRPr="00606385" w:rsidRDefault="00606385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606385" w:rsidRPr="00606385" w:rsidRDefault="00606385">
            <w:pPr>
              <w:rPr>
                <w:sz w:val="28"/>
                <w:szCs w:val="28"/>
              </w:rPr>
            </w:pPr>
            <w:r w:rsidRPr="00606385">
              <w:rPr>
                <w:sz w:val="28"/>
                <w:szCs w:val="28"/>
              </w:rPr>
              <w:t>Flexible Project Deadlines</w:t>
            </w:r>
          </w:p>
        </w:tc>
        <w:tc>
          <w:tcPr>
            <w:tcW w:w="6331" w:type="dxa"/>
          </w:tcPr>
          <w:p w:rsidR="00606385" w:rsidRPr="00606385" w:rsidRDefault="00606385">
            <w:pPr>
              <w:rPr>
                <w:sz w:val="28"/>
                <w:szCs w:val="28"/>
              </w:rPr>
            </w:pPr>
            <w:r w:rsidRPr="00606385">
              <w:rPr>
                <w:sz w:val="28"/>
                <w:szCs w:val="28"/>
              </w:rPr>
              <w:t>Students negotiate for more or less time to complete a learning experience and its matching product or performance.</w:t>
            </w:r>
          </w:p>
        </w:tc>
      </w:tr>
      <w:tr w:rsidR="00606385" w:rsidTr="00606385">
        <w:tc>
          <w:tcPr>
            <w:tcW w:w="2122" w:type="dxa"/>
          </w:tcPr>
          <w:p w:rsidR="00606385" w:rsidRPr="00606385" w:rsidRDefault="00606385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606385" w:rsidRPr="00606385" w:rsidRDefault="00606385">
            <w:pPr>
              <w:rPr>
                <w:sz w:val="28"/>
                <w:szCs w:val="28"/>
              </w:rPr>
            </w:pPr>
            <w:r w:rsidRPr="00606385">
              <w:rPr>
                <w:sz w:val="28"/>
                <w:szCs w:val="28"/>
              </w:rPr>
              <w:t>Flexible Tasks</w:t>
            </w:r>
          </w:p>
        </w:tc>
        <w:tc>
          <w:tcPr>
            <w:tcW w:w="6331" w:type="dxa"/>
          </w:tcPr>
          <w:p w:rsidR="00606385" w:rsidRPr="00606385" w:rsidRDefault="00606385">
            <w:pPr>
              <w:rPr>
                <w:sz w:val="28"/>
                <w:szCs w:val="28"/>
              </w:rPr>
            </w:pPr>
            <w:r w:rsidRPr="00606385">
              <w:rPr>
                <w:sz w:val="28"/>
                <w:szCs w:val="28"/>
              </w:rPr>
              <w:t>Students (or teachers) change the requirements and parameters of a required product or performance.</w:t>
            </w:r>
          </w:p>
        </w:tc>
      </w:tr>
      <w:tr w:rsidR="00606385" w:rsidTr="00606385">
        <w:tc>
          <w:tcPr>
            <w:tcW w:w="2122" w:type="dxa"/>
          </w:tcPr>
          <w:p w:rsidR="00606385" w:rsidRPr="00606385" w:rsidRDefault="00606385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606385" w:rsidRPr="00606385" w:rsidRDefault="00606385">
            <w:pPr>
              <w:rPr>
                <w:sz w:val="28"/>
                <w:szCs w:val="28"/>
              </w:rPr>
            </w:pPr>
            <w:r w:rsidRPr="00606385">
              <w:rPr>
                <w:sz w:val="28"/>
                <w:szCs w:val="28"/>
              </w:rPr>
              <w:t>Group Projects/group learning</w:t>
            </w:r>
          </w:p>
        </w:tc>
        <w:tc>
          <w:tcPr>
            <w:tcW w:w="6331" w:type="dxa"/>
          </w:tcPr>
          <w:p w:rsidR="00606385" w:rsidRPr="00606385" w:rsidRDefault="00606385">
            <w:pPr>
              <w:rPr>
                <w:sz w:val="28"/>
                <w:szCs w:val="28"/>
              </w:rPr>
            </w:pPr>
            <w:r w:rsidRPr="00606385">
              <w:rPr>
                <w:sz w:val="28"/>
                <w:szCs w:val="28"/>
              </w:rPr>
              <w:t>Group of students work together on a teacher-chosen or group-chosen topic, developing either a traditional or non-traditional product of the learning acquired; as a process modification, it requires that the tasks be designed so that bright students will perceive the group product as more valuable than how they could have done individually.</w:t>
            </w:r>
          </w:p>
        </w:tc>
      </w:tr>
      <w:tr w:rsidR="00606385" w:rsidTr="00606385">
        <w:tc>
          <w:tcPr>
            <w:tcW w:w="2122" w:type="dxa"/>
          </w:tcPr>
          <w:p w:rsidR="00606385" w:rsidRPr="00606385" w:rsidRDefault="00606385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606385" w:rsidRPr="00606385" w:rsidRDefault="00606385">
            <w:pPr>
              <w:rPr>
                <w:sz w:val="28"/>
                <w:szCs w:val="28"/>
              </w:rPr>
            </w:pPr>
            <w:r w:rsidRPr="00606385">
              <w:rPr>
                <w:sz w:val="28"/>
                <w:szCs w:val="28"/>
              </w:rPr>
              <w:t>Higher Order Thinking</w:t>
            </w:r>
          </w:p>
        </w:tc>
        <w:tc>
          <w:tcPr>
            <w:tcW w:w="6331" w:type="dxa"/>
          </w:tcPr>
          <w:p w:rsidR="00606385" w:rsidRPr="00606385" w:rsidRDefault="00606385">
            <w:pPr>
              <w:rPr>
                <w:sz w:val="28"/>
                <w:szCs w:val="28"/>
              </w:rPr>
            </w:pPr>
            <w:r w:rsidRPr="00606385">
              <w:rPr>
                <w:sz w:val="28"/>
                <w:szCs w:val="28"/>
              </w:rPr>
              <w:t>Students are required to use higher order thinking (application, analysis, synthesis, evaluation, etc.) in their learning responses.</w:t>
            </w:r>
          </w:p>
        </w:tc>
      </w:tr>
      <w:tr w:rsidR="00606385" w:rsidTr="00606385">
        <w:tc>
          <w:tcPr>
            <w:tcW w:w="2122" w:type="dxa"/>
          </w:tcPr>
          <w:p w:rsidR="00606385" w:rsidRPr="00606385" w:rsidRDefault="00606385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606385" w:rsidRPr="00606385" w:rsidRDefault="00606385">
            <w:pPr>
              <w:rPr>
                <w:sz w:val="28"/>
                <w:szCs w:val="28"/>
              </w:rPr>
            </w:pPr>
            <w:r w:rsidRPr="00606385">
              <w:rPr>
                <w:sz w:val="28"/>
                <w:szCs w:val="28"/>
              </w:rPr>
              <w:t>Independent Study</w:t>
            </w:r>
          </w:p>
        </w:tc>
        <w:tc>
          <w:tcPr>
            <w:tcW w:w="6331" w:type="dxa"/>
          </w:tcPr>
          <w:p w:rsidR="00606385" w:rsidRPr="00606385" w:rsidRDefault="00606385" w:rsidP="00F47555">
            <w:pPr>
              <w:rPr>
                <w:sz w:val="28"/>
                <w:szCs w:val="28"/>
              </w:rPr>
            </w:pPr>
            <w:r w:rsidRPr="00606385">
              <w:rPr>
                <w:sz w:val="28"/>
                <w:szCs w:val="28"/>
              </w:rPr>
              <w:t>Students research teacher-chosen or self-chosen topics on their own, developing either a traditional or nontraditional product to demonstrate the learning acquired.</w:t>
            </w:r>
          </w:p>
        </w:tc>
      </w:tr>
      <w:tr w:rsidR="00606385" w:rsidTr="00606385">
        <w:tc>
          <w:tcPr>
            <w:tcW w:w="2122" w:type="dxa"/>
          </w:tcPr>
          <w:p w:rsidR="00606385" w:rsidRPr="00606385" w:rsidRDefault="00606385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606385" w:rsidRPr="00606385" w:rsidRDefault="00606385">
            <w:pPr>
              <w:rPr>
                <w:sz w:val="28"/>
                <w:szCs w:val="28"/>
              </w:rPr>
            </w:pPr>
            <w:r w:rsidRPr="00606385">
              <w:rPr>
                <w:sz w:val="28"/>
                <w:szCs w:val="28"/>
              </w:rPr>
              <w:t>Individual Project</w:t>
            </w:r>
          </w:p>
        </w:tc>
        <w:tc>
          <w:tcPr>
            <w:tcW w:w="6331" w:type="dxa"/>
          </w:tcPr>
          <w:p w:rsidR="00606385" w:rsidRPr="00606385" w:rsidRDefault="00606385" w:rsidP="00F47555">
            <w:pPr>
              <w:rPr>
                <w:sz w:val="28"/>
                <w:szCs w:val="28"/>
              </w:rPr>
            </w:pPr>
            <w:r w:rsidRPr="00606385">
              <w:rPr>
                <w:sz w:val="28"/>
                <w:szCs w:val="28"/>
              </w:rPr>
              <w:t>Students learn about teacher-chosen or self-chosen topics on their own, which may or may not involve research on own, developing either a traditional or a nontraditional product to demonstrate the learning acquired.</w:t>
            </w:r>
          </w:p>
        </w:tc>
      </w:tr>
      <w:tr w:rsidR="00606385" w:rsidTr="00606385">
        <w:tc>
          <w:tcPr>
            <w:tcW w:w="2122" w:type="dxa"/>
          </w:tcPr>
          <w:p w:rsidR="00606385" w:rsidRPr="00606385" w:rsidRDefault="00606385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606385" w:rsidRPr="00606385" w:rsidRDefault="00606385">
            <w:pPr>
              <w:rPr>
                <w:sz w:val="28"/>
                <w:szCs w:val="28"/>
              </w:rPr>
            </w:pPr>
            <w:r w:rsidRPr="00606385">
              <w:rPr>
                <w:sz w:val="28"/>
                <w:szCs w:val="28"/>
              </w:rPr>
              <w:t>Inquiry (Socratic)</w:t>
            </w:r>
          </w:p>
        </w:tc>
        <w:tc>
          <w:tcPr>
            <w:tcW w:w="6331" w:type="dxa"/>
          </w:tcPr>
          <w:p w:rsidR="00606385" w:rsidRPr="00606385" w:rsidRDefault="00606385">
            <w:pPr>
              <w:rPr>
                <w:sz w:val="28"/>
                <w:szCs w:val="28"/>
              </w:rPr>
            </w:pPr>
            <w:r w:rsidRPr="00606385">
              <w:rPr>
                <w:sz w:val="28"/>
                <w:szCs w:val="28"/>
              </w:rPr>
              <w:t>Students respond to teacher-led questioning in order to learn new concepts or draw conclusions and generalizations about what is being learned.</w:t>
            </w:r>
          </w:p>
        </w:tc>
      </w:tr>
      <w:tr w:rsidR="00606385" w:rsidTr="00606385">
        <w:tc>
          <w:tcPr>
            <w:tcW w:w="2122" w:type="dxa"/>
            <w:shd w:val="clear" w:color="auto" w:fill="D9D9D9" w:themeFill="background1" w:themeFillShade="D9"/>
          </w:tcPr>
          <w:p w:rsidR="00606385" w:rsidRPr="00606385" w:rsidRDefault="00606385" w:rsidP="007427F0">
            <w:pPr>
              <w:rPr>
                <w:sz w:val="28"/>
                <w:szCs w:val="28"/>
              </w:rPr>
            </w:pPr>
            <w:r w:rsidRPr="00606385">
              <w:rPr>
                <w:sz w:val="28"/>
                <w:szCs w:val="28"/>
              </w:rPr>
              <w:lastRenderedPageBreak/>
              <w:t>Management/</w:t>
            </w:r>
          </w:p>
          <w:p w:rsidR="00606385" w:rsidRPr="00606385" w:rsidRDefault="00606385" w:rsidP="007427F0">
            <w:pPr>
              <w:rPr>
                <w:sz w:val="28"/>
                <w:szCs w:val="28"/>
              </w:rPr>
            </w:pPr>
            <w:r w:rsidRPr="00606385">
              <w:rPr>
                <w:sz w:val="28"/>
                <w:szCs w:val="28"/>
              </w:rPr>
              <w:t>Delivery/Process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:rsidR="00606385" w:rsidRPr="00606385" w:rsidRDefault="00606385" w:rsidP="007427F0">
            <w:pPr>
              <w:rPr>
                <w:sz w:val="28"/>
                <w:szCs w:val="28"/>
              </w:rPr>
            </w:pPr>
            <w:r w:rsidRPr="00606385">
              <w:rPr>
                <w:sz w:val="28"/>
                <w:szCs w:val="28"/>
              </w:rPr>
              <w:t>Instructional Delivery Model</w:t>
            </w:r>
          </w:p>
        </w:tc>
        <w:tc>
          <w:tcPr>
            <w:tcW w:w="6331" w:type="dxa"/>
            <w:shd w:val="clear" w:color="auto" w:fill="D9D9D9" w:themeFill="background1" w:themeFillShade="D9"/>
          </w:tcPr>
          <w:p w:rsidR="00606385" w:rsidRPr="00606385" w:rsidRDefault="00606385" w:rsidP="007427F0">
            <w:pPr>
              <w:rPr>
                <w:sz w:val="28"/>
                <w:szCs w:val="28"/>
              </w:rPr>
            </w:pPr>
            <w:r w:rsidRPr="00606385">
              <w:rPr>
                <w:sz w:val="28"/>
                <w:szCs w:val="28"/>
              </w:rPr>
              <w:t>Definition</w:t>
            </w:r>
          </w:p>
        </w:tc>
      </w:tr>
      <w:tr w:rsidR="00606385" w:rsidTr="00606385">
        <w:tc>
          <w:tcPr>
            <w:tcW w:w="2122" w:type="dxa"/>
          </w:tcPr>
          <w:p w:rsidR="00606385" w:rsidRPr="00606385" w:rsidRDefault="00606385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606385" w:rsidRPr="00606385" w:rsidRDefault="00606385">
            <w:pPr>
              <w:rPr>
                <w:sz w:val="28"/>
                <w:szCs w:val="28"/>
              </w:rPr>
            </w:pPr>
            <w:r w:rsidRPr="00606385">
              <w:rPr>
                <w:sz w:val="28"/>
                <w:szCs w:val="28"/>
              </w:rPr>
              <w:t>Learning Contracts</w:t>
            </w:r>
          </w:p>
        </w:tc>
        <w:tc>
          <w:tcPr>
            <w:tcW w:w="6331" w:type="dxa"/>
          </w:tcPr>
          <w:p w:rsidR="00606385" w:rsidRPr="00606385" w:rsidRDefault="00606385">
            <w:pPr>
              <w:rPr>
                <w:sz w:val="28"/>
                <w:szCs w:val="28"/>
              </w:rPr>
            </w:pPr>
            <w:r w:rsidRPr="00606385">
              <w:rPr>
                <w:sz w:val="28"/>
                <w:szCs w:val="28"/>
              </w:rPr>
              <w:t>Students negotiate individually with teacher about what and how much will be learned and when product will be due; often connected with an independent study.</w:t>
            </w:r>
          </w:p>
        </w:tc>
      </w:tr>
      <w:tr w:rsidR="00606385" w:rsidTr="00606385">
        <w:tc>
          <w:tcPr>
            <w:tcW w:w="2122" w:type="dxa"/>
          </w:tcPr>
          <w:p w:rsidR="00606385" w:rsidRPr="00606385" w:rsidRDefault="00606385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606385" w:rsidRPr="00606385" w:rsidRDefault="00606385">
            <w:pPr>
              <w:rPr>
                <w:sz w:val="28"/>
                <w:szCs w:val="28"/>
              </w:rPr>
            </w:pPr>
            <w:r w:rsidRPr="00606385">
              <w:rPr>
                <w:sz w:val="28"/>
                <w:szCs w:val="28"/>
              </w:rPr>
              <w:t>Open-endedness, creative thinking</w:t>
            </w:r>
          </w:p>
        </w:tc>
        <w:tc>
          <w:tcPr>
            <w:tcW w:w="6331" w:type="dxa"/>
          </w:tcPr>
          <w:p w:rsidR="00606385" w:rsidRPr="00606385" w:rsidRDefault="00606385">
            <w:pPr>
              <w:rPr>
                <w:sz w:val="28"/>
                <w:szCs w:val="28"/>
              </w:rPr>
            </w:pPr>
            <w:r w:rsidRPr="00606385">
              <w:rPr>
                <w:sz w:val="28"/>
                <w:szCs w:val="28"/>
              </w:rPr>
              <w:t>Students are encouraged to brainstorm or think divergently in order to produce more than one idea, answer, or solution</w:t>
            </w:r>
          </w:p>
        </w:tc>
      </w:tr>
      <w:tr w:rsidR="00606385" w:rsidTr="00606385">
        <w:tc>
          <w:tcPr>
            <w:tcW w:w="2122" w:type="dxa"/>
          </w:tcPr>
          <w:p w:rsidR="00606385" w:rsidRPr="00606385" w:rsidRDefault="00606385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606385" w:rsidRPr="00606385" w:rsidRDefault="00606385">
            <w:pPr>
              <w:rPr>
                <w:sz w:val="28"/>
                <w:szCs w:val="28"/>
              </w:rPr>
            </w:pPr>
            <w:r w:rsidRPr="00606385">
              <w:rPr>
                <w:sz w:val="28"/>
                <w:szCs w:val="28"/>
              </w:rPr>
              <w:t>Personal Goal Setting</w:t>
            </w:r>
          </w:p>
        </w:tc>
        <w:tc>
          <w:tcPr>
            <w:tcW w:w="6331" w:type="dxa"/>
          </w:tcPr>
          <w:p w:rsidR="00606385" w:rsidRPr="00606385" w:rsidRDefault="00606385">
            <w:pPr>
              <w:rPr>
                <w:sz w:val="28"/>
                <w:szCs w:val="28"/>
              </w:rPr>
            </w:pPr>
            <w:r w:rsidRPr="00606385">
              <w:rPr>
                <w:sz w:val="28"/>
                <w:szCs w:val="28"/>
              </w:rPr>
              <w:t>Students identify their personal goals and learn how to prioritize their time and activities to reach those goals.</w:t>
            </w:r>
          </w:p>
        </w:tc>
      </w:tr>
      <w:tr w:rsidR="00606385" w:rsidTr="00606385">
        <w:tc>
          <w:tcPr>
            <w:tcW w:w="2122" w:type="dxa"/>
          </w:tcPr>
          <w:p w:rsidR="00606385" w:rsidRPr="00606385" w:rsidRDefault="00606385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606385" w:rsidRPr="00606385" w:rsidRDefault="00606385">
            <w:pPr>
              <w:rPr>
                <w:sz w:val="28"/>
                <w:szCs w:val="28"/>
              </w:rPr>
            </w:pPr>
            <w:r w:rsidRPr="00606385">
              <w:rPr>
                <w:sz w:val="28"/>
                <w:szCs w:val="28"/>
              </w:rPr>
              <w:t>Problem-Based learning</w:t>
            </w:r>
          </w:p>
        </w:tc>
        <w:tc>
          <w:tcPr>
            <w:tcW w:w="6331" w:type="dxa"/>
          </w:tcPr>
          <w:p w:rsidR="00606385" w:rsidRPr="00606385" w:rsidRDefault="00606385">
            <w:pPr>
              <w:rPr>
                <w:sz w:val="28"/>
                <w:szCs w:val="28"/>
              </w:rPr>
            </w:pPr>
            <w:r w:rsidRPr="00606385">
              <w:rPr>
                <w:sz w:val="28"/>
                <w:szCs w:val="28"/>
              </w:rPr>
              <w:t>Students are provided with an unstructured problem/task and are expected to “discover” a method for solving/accomplishing it.</w:t>
            </w:r>
          </w:p>
        </w:tc>
      </w:tr>
      <w:tr w:rsidR="00606385" w:rsidTr="00606385">
        <w:tc>
          <w:tcPr>
            <w:tcW w:w="2122" w:type="dxa"/>
          </w:tcPr>
          <w:p w:rsidR="00606385" w:rsidRPr="00606385" w:rsidRDefault="00606385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606385" w:rsidRPr="00606385" w:rsidRDefault="00606385">
            <w:pPr>
              <w:rPr>
                <w:sz w:val="28"/>
                <w:szCs w:val="28"/>
              </w:rPr>
            </w:pPr>
            <w:r w:rsidRPr="00606385">
              <w:rPr>
                <w:sz w:val="28"/>
                <w:szCs w:val="28"/>
              </w:rPr>
              <w:t>Programmed Instruction</w:t>
            </w:r>
          </w:p>
        </w:tc>
        <w:tc>
          <w:tcPr>
            <w:tcW w:w="6331" w:type="dxa"/>
          </w:tcPr>
          <w:p w:rsidR="00606385" w:rsidRPr="00606385" w:rsidRDefault="00606385">
            <w:pPr>
              <w:rPr>
                <w:sz w:val="28"/>
                <w:szCs w:val="28"/>
              </w:rPr>
            </w:pPr>
            <w:r w:rsidRPr="00606385">
              <w:rPr>
                <w:sz w:val="28"/>
                <w:szCs w:val="28"/>
              </w:rPr>
              <w:t>Students proceed at own pace through a set of self-instructional materials, answering the embedded test questions as they occur.</w:t>
            </w:r>
          </w:p>
        </w:tc>
      </w:tr>
      <w:tr w:rsidR="00606385" w:rsidTr="00606385">
        <w:tc>
          <w:tcPr>
            <w:tcW w:w="2122" w:type="dxa"/>
          </w:tcPr>
          <w:p w:rsidR="00606385" w:rsidRPr="00606385" w:rsidRDefault="00606385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606385" w:rsidRPr="00606385" w:rsidRDefault="00606385">
            <w:pPr>
              <w:rPr>
                <w:sz w:val="28"/>
                <w:szCs w:val="28"/>
              </w:rPr>
            </w:pPr>
            <w:r w:rsidRPr="00606385">
              <w:rPr>
                <w:sz w:val="28"/>
                <w:szCs w:val="28"/>
              </w:rPr>
              <w:t>Proof and Reasoning</w:t>
            </w:r>
          </w:p>
        </w:tc>
        <w:tc>
          <w:tcPr>
            <w:tcW w:w="6331" w:type="dxa"/>
          </w:tcPr>
          <w:p w:rsidR="00606385" w:rsidRPr="00606385" w:rsidRDefault="00606385">
            <w:pPr>
              <w:rPr>
                <w:sz w:val="28"/>
                <w:szCs w:val="28"/>
              </w:rPr>
            </w:pPr>
            <w:r w:rsidRPr="00606385">
              <w:rPr>
                <w:sz w:val="28"/>
                <w:szCs w:val="28"/>
              </w:rPr>
              <w:t>Students are expected to support their arguments and conclusions with evidence or proof.</w:t>
            </w:r>
          </w:p>
        </w:tc>
      </w:tr>
      <w:tr w:rsidR="00606385" w:rsidTr="00606385">
        <w:tc>
          <w:tcPr>
            <w:tcW w:w="2122" w:type="dxa"/>
          </w:tcPr>
          <w:p w:rsidR="00606385" w:rsidRPr="00606385" w:rsidRDefault="00606385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606385" w:rsidRPr="00606385" w:rsidRDefault="00606385">
            <w:pPr>
              <w:rPr>
                <w:sz w:val="28"/>
                <w:szCs w:val="28"/>
              </w:rPr>
            </w:pPr>
            <w:r w:rsidRPr="00606385">
              <w:rPr>
                <w:sz w:val="28"/>
                <w:szCs w:val="28"/>
              </w:rPr>
              <w:t>Simulations</w:t>
            </w:r>
          </w:p>
        </w:tc>
        <w:tc>
          <w:tcPr>
            <w:tcW w:w="6331" w:type="dxa"/>
          </w:tcPr>
          <w:p w:rsidR="00606385" w:rsidRPr="00606385" w:rsidRDefault="00606385">
            <w:pPr>
              <w:rPr>
                <w:sz w:val="28"/>
                <w:szCs w:val="28"/>
              </w:rPr>
            </w:pPr>
            <w:r w:rsidRPr="00606385">
              <w:rPr>
                <w:sz w:val="28"/>
                <w:szCs w:val="28"/>
              </w:rPr>
              <w:t>Students role play situation or scenarios in order to apply previous learning or find solutions to the problems or situations presented.</w:t>
            </w:r>
          </w:p>
        </w:tc>
      </w:tr>
      <w:tr w:rsidR="00606385" w:rsidTr="00606385">
        <w:tc>
          <w:tcPr>
            <w:tcW w:w="2122" w:type="dxa"/>
          </w:tcPr>
          <w:p w:rsidR="00606385" w:rsidRPr="00606385" w:rsidRDefault="00606385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606385" w:rsidRPr="00606385" w:rsidRDefault="00606385">
            <w:pPr>
              <w:rPr>
                <w:sz w:val="28"/>
                <w:szCs w:val="28"/>
              </w:rPr>
            </w:pPr>
            <w:r w:rsidRPr="00606385">
              <w:rPr>
                <w:sz w:val="28"/>
                <w:szCs w:val="28"/>
              </w:rPr>
              <w:t>Teaching Games</w:t>
            </w:r>
          </w:p>
        </w:tc>
        <w:tc>
          <w:tcPr>
            <w:tcW w:w="6331" w:type="dxa"/>
          </w:tcPr>
          <w:p w:rsidR="00606385" w:rsidRPr="00606385" w:rsidRDefault="00606385">
            <w:pPr>
              <w:rPr>
                <w:sz w:val="28"/>
                <w:szCs w:val="28"/>
              </w:rPr>
            </w:pPr>
            <w:r w:rsidRPr="00606385">
              <w:rPr>
                <w:sz w:val="28"/>
                <w:szCs w:val="28"/>
              </w:rPr>
              <w:t>Students participate in a competitive or non-competitive (self or group) game to review previous learning or to learn new information.</w:t>
            </w:r>
          </w:p>
        </w:tc>
      </w:tr>
    </w:tbl>
    <w:p w:rsidR="00C97B4F" w:rsidRDefault="00C97B4F"/>
    <w:sectPr w:rsidR="00C97B4F" w:rsidSect="006063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7B4F"/>
    <w:rsid w:val="000D0BFA"/>
    <w:rsid w:val="004D5273"/>
    <w:rsid w:val="00606385"/>
    <w:rsid w:val="006B4274"/>
    <w:rsid w:val="008770D2"/>
    <w:rsid w:val="00942D22"/>
    <w:rsid w:val="009C6F76"/>
    <w:rsid w:val="00C97B4F"/>
    <w:rsid w:val="00E63841"/>
    <w:rsid w:val="00F321EA"/>
    <w:rsid w:val="00F4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CAIU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Tanya Morret</cp:lastModifiedBy>
  <cp:revision>5</cp:revision>
  <dcterms:created xsi:type="dcterms:W3CDTF">2011-06-14T10:43:00Z</dcterms:created>
  <dcterms:modified xsi:type="dcterms:W3CDTF">2014-03-06T15:15:00Z</dcterms:modified>
</cp:coreProperties>
</file>