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56" w:type="dxa"/>
        <w:tblLook w:val="04A0" w:firstRow="1" w:lastRow="0" w:firstColumn="1" w:lastColumn="0" w:noHBand="0" w:noVBand="1"/>
      </w:tblPr>
      <w:tblGrid>
        <w:gridCol w:w="1254"/>
        <w:gridCol w:w="2199"/>
        <w:gridCol w:w="5311"/>
        <w:gridCol w:w="4592"/>
      </w:tblGrid>
      <w:tr w:rsidR="00863A05" w:rsidTr="00056531">
        <w:trPr>
          <w:trHeight w:val="1019"/>
        </w:trPr>
        <w:tc>
          <w:tcPr>
            <w:tcW w:w="1254" w:type="dxa"/>
            <w:shd w:val="clear" w:color="auto" w:fill="D9D9D9" w:themeFill="background1" w:themeFillShade="D9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I have tried…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Content Modification Strategy</w:t>
            </w:r>
          </w:p>
        </w:tc>
        <w:tc>
          <w:tcPr>
            <w:tcW w:w="5311" w:type="dxa"/>
            <w:shd w:val="clear" w:color="auto" w:fill="D9D9D9" w:themeFill="background1" w:themeFillShade="D9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4592" w:type="dxa"/>
            <w:shd w:val="clear" w:color="auto" w:fill="D9D9D9" w:themeFill="background1" w:themeFillShade="D9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it might look like…</w:t>
            </w:r>
          </w:p>
        </w:tc>
      </w:tr>
      <w:tr w:rsidR="00863A05" w:rsidTr="00056531">
        <w:trPr>
          <w:trHeight w:val="1006"/>
        </w:trPr>
        <w:tc>
          <w:tcPr>
            <w:tcW w:w="1254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Abstraction</w:t>
            </w:r>
            <w:r w:rsidR="00056531">
              <w:rPr>
                <w:b/>
                <w:sz w:val="28"/>
                <w:szCs w:val="28"/>
              </w:rPr>
              <w:t xml:space="preserve"> (</w:t>
            </w:r>
            <w:r w:rsidR="00056531" w:rsidRPr="00056531">
              <w:rPr>
                <w:b/>
                <w:i/>
                <w:sz w:val="28"/>
                <w:szCs w:val="28"/>
              </w:rPr>
              <w:t>Extending Thinking</w:t>
            </w:r>
            <w:r w:rsidR="000565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11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Going beyond surface information; symbolism, underlying meaning of content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683"/>
        </w:trPr>
        <w:tc>
          <w:tcPr>
            <w:tcW w:w="1254" w:type="dxa"/>
          </w:tcPr>
          <w:p w:rsid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863A05">
              <w:rPr>
                <w:b/>
                <w:sz w:val="28"/>
                <w:szCs w:val="28"/>
              </w:rPr>
              <w:t>omplexity</w:t>
            </w:r>
            <w:r w:rsidR="000565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11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Providing more difficult and intricately detailed content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671"/>
        </w:trPr>
        <w:tc>
          <w:tcPr>
            <w:tcW w:w="1254" w:type="dxa"/>
          </w:tcPr>
          <w:p w:rsid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863A05">
              <w:rPr>
                <w:b/>
                <w:sz w:val="28"/>
                <w:szCs w:val="28"/>
              </w:rPr>
              <w:t>ariety</w:t>
            </w:r>
            <w:r w:rsidR="00056531">
              <w:rPr>
                <w:b/>
                <w:sz w:val="28"/>
                <w:szCs w:val="28"/>
              </w:rPr>
              <w:t xml:space="preserve"> </w:t>
            </w:r>
            <w:r w:rsidR="00056531" w:rsidRPr="00056531">
              <w:rPr>
                <w:b/>
                <w:i/>
                <w:sz w:val="28"/>
                <w:szCs w:val="28"/>
              </w:rPr>
              <w:t>(Integration</w:t>
            </w:r>
            <w:r w:rsidR="000565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11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Connecting content and ideas across disciplines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683"/>
        </w:trPr>
        <w:tc>
          <w:tcPr>
            <w:tcW w:w="1254" w:type="dxa"/>
          </w:tcPr>
          <w:p w:rsid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863A05">
              <w:rPr>
                <w:b/>
                <w:sz w:val="28"/>
                <w:szCs w:val="28"/>
              </w:rPr>
              <w:t>rganization</w:t>
            </w:r>
          </w:p>
        </w:tc>
        <w:tc>
          <w:tcPr>
            <w:tcW w:w="5311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Changing the sequence for how content is taught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1006"/>
        </w:trPr>
        <w:tc>
          <w:tcPr>
            <w:tcW w:w="1254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Study of People</w:t>
            </w:r>
          </w:p>
        </w:tc>
        <w:tc>
          <w:tcPr>
            <w:tcW w:w="5311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Relating content to the people in the field, famous people, human situations and problems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683"/>
        </w:trPr>
        <w:tc>
          <w:tcPr>
            <w:tcW w:w="1254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Method of Inquiry</w:t>
            </w:r>
          </w:p>
        </w:tc>
        <w:tc>
          <w:tcPr>
            <w:tcW w:w="5311" w:type="dxa"/>
          </w:tcPr>
          <w:p w:rsidR="00863A05" w:rsidRPr="00863A05" w:rsidRDefault="00863A05" w:rsidP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Relating content to how think</w:t>
            </w:r>
            <w:r>
              <w:rPr>
                <w:b/>
                <w:sz w:val="28"/>
                <w:szCs w:val="28"/>
              </w:rPr>
              <w:t>s</w:t>
            </w:r>
            <w:r w:rsidRPr="00863A05">
              <w:rPr>
                <w:b/>
                <w:sz w:val="28"/>
                <w:szCs w:val="28"/>
              </w:rPr>
              <w:t xml:space="preserve"> work, methods used in the field</w:t>
            </w:r>
          </w:p>
        </w:tc>
        <w:tc>
          <w:tcPr>
            <w:tcW w:w="4592" w:type="dxa"/>
          </w:tcPr>
          <w:p w:rsidR="00863A05" w:rsidRPr="00863A05" w:rsidRDefault="00863A05" w:rsidP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1006"/>
        </w:trPr>
        <w:tc>
          <w:tcPr>
            <w:tcW w:w="1254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Real world problems or situations</w:t>
            </w:r>
          </w:p>
        </w:tc>
        <w:tc>
          <w:tcPr>
            <w:tcW w:w="5311" w:type="dxa"/>
          </w:tcPr>
          <w:p w:rsidR="00863A05" w:rsidRPr="00863A05" w:rsidRDefault="00863A05" w:rsidP="00EE2B21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 xml:space="preserve">Providing learners with a problem </w:t>
            </w:r>
            <w:r w:rsidR="00EE2B21">
              <w:rPr>
                <w:b/>
                <w:sz w:val="28"/>
                <w:szCs w:val="28"/>
              </w:rPr>
              <w:t>or</w:t>
            </w:r>
            <w:r w:rsidRPr="00863A05">
              <w:rPr>
                <w:b/>
                <w:sz w:val="28"/>
                <w:szCs w:val="28"/>
              </w:rPr>
              <w:t xml:space="preserve"> situation to solve or work on that is relevant to their own lives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1019"/>
        </w:trPr>
        <w:tc>
          <w:tcPr>
            <w:tcW w:w="1254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Real audiences</w:t>
            </w:r>
          </w:p>
        </w:tc>
        <w:tc>
          <w:tcPr>
            <w:tcW w:w="5311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Providing children with experts in a field the child is studying to evaluate child’s work; presenting to a live audience</w:t>
            </w:r>
          </w:p>
        </w:tc>
        <w:tc>
          <w:tcPr>
            <w:tcW w:w="4592" w:type="dxa"/>
          </w:tcPr>
          <w:p w:rsidR="00863A05" w:rsidRPr="00863A05" w:rsidRDefault="00863A05">
            <w:pPr>
              <w:rPr>
                <w:b/>
                <w:sz w:val="28"/>
                <w:szCs w:val="28"/>
              </w:rPr>
            </w:pPr>
          </w:p>
        </w:tc>
      </w:tr>
      <w:tr w:rsidR="00863A05" w:rsidTr="00056531">
        <w:trPr>
          <w:trHeight w:val="1366"/>
        </w:trPr>
        <w:tc>
          <w:tcPr>
            <w:tcW w:w="1254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863A05" w:rsidRPr="00863A05" w:rsidRDefault="00863A05" w:rsidP="00A86E13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Transformations</w:t>
            </w:r>
          </w:p>
        </w:tc>
        <w:tc>
          <w:tcPr>
            <w:tcW w:w="5311" w:type="dxa"/>
          </w:tcPr>
          <w:p w:rsidR="00863A05" w:rsidRPr="00863A05" w:rsidRDefault="00863A05" w:rsidP="007D3F4E">
            <w:pPr>
              <w:rPr>
                <w:b/>
                <w:sz w:val="28"/>
                <w:szCs w:val="28"/>
              </w:rPr>
            </w:pPr>
            <w:r w:rsidRPr="00863A05">
              <w:rPr>
                <w:b/>
                <w:sz w:val="28"/>
                <w:szCs w:val="28"/>
              </w:rPr>
              <w:t>Encouraging nontraditional products and performance that require transforming what has been learned into some visual, dramatic, or other useful form</w:t>
            </w:r>
          </w:p>
        </w:tc>
        <w:tc>
          <w:tcPr>
            <w:tcW w:w="4592" w:type="dxa"/>
          </w:tcPr>
          <w:p w:rsidR="00863A05" w:rsidRPr="00863A05" w:rsidRDefault="00863A05" w:rsidP="007D3F4E">
            <w:pPr>
              <w:rPr>
                <w:b/>
                <w:sz w:val="28"/>
                <w:szCs w:val="28"/>
              </w:rPr>
            </w:pPr>
          </w:p>
        </w:tc>
      </w:tr>
    </w:tbl>
    <w:p w:rsidR="00942D22" w:rsidRDefault="00942D22"/>
    <w:sectPr w:rsidR="00942D22" w:rsidSect="000565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4E"/>
    <w:rsid w:val="00056531"/>
    <w:rsid w:val="000D0BFA"/>
    <w:rsid w:val="004D5273"/>
    <w:rsid w:val="006B4274"/>
    <w:rsid w:val="007C41F3"/>
    <w:rsid w:val="007D3F4E"/>
    <w:rsid w:val="00863A05"/>
    <w:rsid w:val="00942D22"/>
    <w:rsid w:val="00A05417"/>
    <w:rsid w:val="00E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CAIU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 Morret</cp:lastModifiedBy>
  <cp:revision>2</cp:revision>
  <cp:lastPrinted>2014-03-06T15:14:00Z</cp:lastPrinted>
  <dcterms:created xsi:type="dcterms:W3CDTF">2014-04-23T12:45:00Z</dcterms:created>
  <dcterms:modified xsi:type="dcterms:W3CDTF">2014-04-23T12:45:00Z</dcterms:modified>
</cp:coreProperties>
</file>