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b8e3bc139b84bec"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r>
        <w:br/>
      </w:r>
    </w:p>
    <w:p>
      <w:pPr>
        <w:pStyle w:val="Heading4"/>
      </w:pPr>
      <w:r>
        <w:t xml:space="preserve">Related Academic Standards / Eligible Content</w:t>
      </w:r>
    </w:p>
    <w:p>
      <w:r>
        <w:t xml:space="preserve">E03.D.1.2.5</w:t>
      </w:r>
      <w:r>
        <w:br/>
      </w:r>
      <w:r>
        <w:t xml:space="preserve">Use conventional spelling for high-frequency and other studied words and for adding suffixes to base words (e.g., sitting, smiled, cries, happiness).</w:t>
      </w:r>
      <w:r>
        <w:br/>
      </w:r>
      <w:r>
        <w:br/>
      </w:r>
      <w:r>
        <w:br/>
      </w:r>
      <w:r>
        <w:br/>
      </w:r>
    </w:p>
    <w:p>
      <w:pPr>
        <w:pStyle w:val="Heading4"/>
      </w:pPr>
      <w:r>
        <w:t xml:space="preserve">Activities</w:t>
      </w:r>
    </w:p>
    <w:p>
      <w:pPr>
        <w:pStyle w:val="ListParagraph"/>
        <w:numPr>
          <w:ilvl w:val="0"/>
          <w:numId w:val="3"/>
        </w:numPr>
      </w:pPr>
      <w:r>
        <w:t xml:space="preserve">Spell the following word.</w:t>
      </w:r>
    </w:p>
    <w:p>
      <w:pPr>
        <w:pStyle w:val="ListParagraph"/>
        <w:numPr>
          <w:ilvl w:val="0"/>
          <w:numId w:val="4"/>
        </w:numPr>
      </w:pPr>
      <w:r>
        <w:t xml:space="preserve">Which of the following words is misspelled?</w:t>
      </w:r>
    </w:p>
    <w:p>
      <w:pPr>
        <w:pStyle w:val="ListParagraph"/>
        <w:numPr>
          <w:ilvl w:val="0"/>
          <w:numId w:val="5"/>
        </w:numPr>
      </w:pPr>
      <w:r>
        <w:t xml:space="preserve">Find the misspelled words in the paragraph and spell them correctly.</w:t>
      </w:r>
    </w:p>
    <w:p>
      <w:pPr>
        <w:pStyle w:val="ListParagraph"/>
        <w:numPr>
          <w:ilvl w:val="0"/>
          <w:numId w:val="6"/>
        </w:numPr>
      </w:pPr>
      <w:r>
        <w:t xml:space="preserve">For each base word, write as many related words you can by adding suffixes. Be sure to follow rules for adding suffixes to spell words correctly.</w:t>
      </w:r>
    </w:p>
    <w:p>
      <w:pPr>
        <w:pStyle w:val="ListParagraph"/>
        <w:numPr>
          <w:ilvl w:val="0"/>
          <w:numId w:val="7"/>
        </w:numPr>
      </w:pPr>
      <w:r>
        <w:t xml:space="preserve">The following words have the same base word. Use each word in a sentence. Discuss how the meanings of the words are the same and how they are different.</w:t>
      </w:r>
    </w:p>
    <w:p>
      <w:pPr>
        <w:pStyle w:val="ListParagraph"/>
        <w:numPr>
          <w:ilvl w:val="0"/>
          <w:numId w:val="8"/>
        </w:numPr>
      </w:pPr>
      <w:r>
        <w:t xml:space="preserve">Read the following paragraph. Evaluate the paragraph for spelling mistakes. Based on the mistakes found, what spelling rule had been ignored when writing this paragraph? Correct the misspelled words.</w:t>
      </w:r>
    </w:p>
    <w:p>
      <w:r>
        <w:br/>
      </w:r>
      <w:r>
        <w:br/>
      </w:r>
      <w:r>
        <w:br/>
      </w:r>
      <w:r>
        <w:br/>
      </w:r>
      <w:r>
        <w:br/>
      </w:r>
      <w:r>
        <w:br/>
      </w:r>
      <w:r>
        <w:br/>
      </w:r>
      <w:r>
        <w:br/>
      </w:r>
    </w:p>
    <w:p>
      <w:pPr>
        <w:pStyle w:val="Heading4"/>
      </w:pPr>
      <w:r>
        <w:t xml:space="preserve">Answer Key/Rubric</w:t>
      </w:r>
    </w:p>
    <w:p>
      <w:pPr>
        <w:pStyle w:val="ListParagraph"/>
        <w:numPr>
          <w:ilvl w:val="0"/>
          <w:numId w:val="9"/>
        </w:numPr>
      </w:pPr>
      <w:r>
        <w:t xml:space="preserve">Students will write the correct spelling of the words dictated to them. The words on the list were predetermined and students should prepare for the assessment.</w:t>
      </w:r>
    </w:p>
    <w:p>
      <w:pPr>
        <w:pStyle w:val="ListParagraph"/>
        <w:numPr>
          <w:ilvl w:val="0"/>
          <w:numId w:val="10"/>
        </w:numPr>
      </w:pPr>
      <w:r>
        <w:t xml:space="preserve">Students will choose the misspelled word from among several choices.</w:t>
      </w:r>
    </w:p>
    <w:p>
      <w:pPr>
        <w:pStyle w:val="ListParagraph"/>
        <w:numPr>
          <w:ilvl w:val="0"/>
          <w:numId w:val="11"/>
        </w:numPr>
      </w:pPr>
      <w:r>
        <w:t xml:space="preserve">Students will proofread a paragraph, looking for spelling errors. Students should correct all misspelled words.</w:t>
      </w:r>
    </w:p>
    <w:p>
      <w:pPr>
        <w:pStyle w:val="ListParagraph"/>
        <w:numPr>
          <w:ilvl w:val="0"/>
          <w:numId w:val="12"/>
        </w:numPr>
      </w:pPr>
      <w:r>
        <w:t xml:space="preserve">Students will be given root words. They should write related words by adding suffixes to the root words. They should be aware of any changes that need to be made to the root in order to add the suffix. Examples would be doubling a consonant, dropping an </w:t>
      </w:r>
      <w:r>
        <w:rPr>
          <w:i/>
        </w:rPr>
        <w:t xml:space="preserve">e</w:t>
      </w:r>
      <w:r>
        <w:t xml:space="preserve">, and changing </w:t>
      </w:r>
      <w:r>
        <w:rPr>
          <w:i/>
        </w:rPr>
        <w:t xml:space="preserve">y</w:t>
      </w:r>
      <w:r>
        <w:t xml:space="preserve"> to </w:t>
      </w:r>
      <w:r>
        <w:rPr>
          <w:i/>
        </w:rPr>
        <w:t xml:space="preserve">i</w:t>
      </w:r>
      <w:r>
        <w:t xml:space="preserve"> before adding the suffix.</w:t>
      </w:r>
    </w:p>
    <w:p>
      <w:pPr>
        <w:pStyle w:val="ListParagraph"/>
        <w:numPr>
          <w:ilvl w:val="0"/>
          <w:numId w:val="13"/>
        </w:numPr>
      </w:pPr>
      <w:r>
        <w:t xml:space="preserve">Students will be given a list of words that all have the same root word. They should show their understanding of the suffixes used by writing the words in sentences. They should explain the connection between the meaning of the root word and the meanings of the words on the list. They should then discuss how each suffix affects that meaning. An understanding of parts of speech should be present in their discussion.</w:t>
      </w:r>
    </w:p>
    <w:p>
      <w:pPr>
        <w:pStyle w:val="ListParagraph"/>
        <w:numPr>
          <w:ilvl w:val="0"/>
          <w:numId w:val="14"/>
        </w:numPr>
      </w:pPr>
      <w:r>
        <w:t xml:space="preserve">Students will be given a paragraph in which several words are misspelled. The mistakes will all be related, such as not doubling the consonant. Students should examine the mistakes to identify the rule that hasn’t been followed. They should then write the words correctly.</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3e85d1a7c1d74eed" /><Relationship Type="http://schemas.openxmlformats.org/officeDocument/2006/relationships/numbering" Target="/word/numbering.xml" Id="Rf479729baa9a4485" /></Relationships>
</file>